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0D" w:rsidRDefault="00B709BF" w:rsidP="00A66941">
      <w:pPr>
        <w:ind w:right="419"/>
        <w:rPr>
          <w:b/>
          <w:color w:val="AF272F"/>
          <w:sz w:val="36"/>
          <w:szCs w:val="44"/>
        </w:rPr>
      </w:pPr>
      <w:bookmarkStart w:id="0" w:name="_GoBack"/>
      <w:bookmarkEnd w:id="0"/>
      <w:r>
        <w:rPr>
          <w:noProof/>
          <w:lang w:val="en-AU" w:eastAsia="en-AU"/>
        </w:rPr>
        <w:drawing>
          <wp:anchor distT="0" distB="0" distL="114300" distR="114300" simplePos="0" relativeHeight="251665408"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2021</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RDefault="00B709BF" w:rsidP="00A66941">
      <w:pPr>
        <w:ind w:right="419"/>
        <w:rPr>
          <w:color w:val="595959" w:themeColor="text1" w:themeTint="A6"/>
          <w:sz w:val="28"/>
          <w:szCs w:val="28"/>
        </w:rPr>
      </w:pPr>
      <w:r w:rsidRPr="00BE480F">
        <w:rPr>
          <w:noProof/>
          <w:lang w:val="en-AU" w:eastAsia="en-AU"/>
        </w:rPr>
        <w:drawing>
          <wp:anchor distT="0" distB="0" distL="114300" distR="114300" simplePos="0" relativeHeight="251663360" behindDoc="1" locked="0" layoutInCell="1" allowOverlap="1">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Alberton Primary School (0001)</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E91F2B" w:rsidTr="00130771">
        <w:trPr>
          <w:trHeight w:val="11387"/>
        </w:trPr>
        <w:tc>
          <w:tcPr>
            <w:tcW w:w="3544" w:type="dxa"/>
          </w:tcPr>
          <w:p w:rsidR="00BE480F" w:rsidRPr="00BE480F" w:rsidRDefault="00B709BF" w:rsidP="00A074DE">
            <w:pPr>
              <w:ind w:left="-509" w:right="419"/>
              <w:jc w:val="center"/>
              <w:rPr>
                <w:color w:val="595959" w:themeColor="text1" w:themeTint="A6"/>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margin">
                        <wp:posOffset>-139700</wp:posOffset>
                      </wp:positionH>
                      <wp:positionV relativeFrom="paragraph">
                        <wp:posOffset>1666240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E91F2B" w:rsidTr="00130771">
                                    <w:trPr>
                                      <w:trHeight w:val="18"/>
                                    </w:trPr>
                                    <w:tc>
                                      <w:tcPr>
                                        <w:tcW w:w="10773" w:type="dxa"/>
                                        <w:vAlign w:val="center"/>
                                      </w:tcPr>
                                      <w:p w:rsidR="00A66941" w:rsidRPr="009D4C10" w:rsidRDefault="00B709BF"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rsidR="00A66941" w:rsidRPr="009D4C10" w:rsidRDefault="00B709BF"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Training Reform (ETR) Act 2006. This includes schools</w:t>
                                        </w:r>
                                        <w:r w:rsidRPr="009D4C10">
                                          <w:t xml:space="preserve">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rsidR="00A66941" w:rsidRDefault="00B709BF" w:rsidP="007C1665">
                                        <w:pPr>
                                          <w:numPr>
                                            <w:ilvl w:val="0"/>
                                            <w:numId w:val="25"/>
                                          </w:numPr>
                                          <w:spacing w:after="0" w:line="240" w:lineRule="auto"/>
                                          <w:ind w:left="301"/>
                                          <w:rPr>
                                            <w:color w:val="333333"/>
                                            <w:sz w:val="16"/>
                                            <w:szCs w:val="16"/>
                                          </w:rPr>
                                        </w:pPr>
                                        <w:r w:rsidRPr="009D4C10">
                                          <w:t>The school is compliant with the Child Safe Standards prescribed in Ministerial Order</w:t>
                                        </w:r>
                                        <w:r w:rsidRPr="009D4C10">
                                          <w:t xml:space="preserve"> No. 870 – Child Safe Standards, Managing Risk of Child Abuse in School</w:t>
                                        </w:r>
                                        <w:r>
                                          <w:t>.</w:t>
                                        </w:r>
                                      </w:p>
                                    </w:tc>
                                  </w:tr>
                                  <w:tr w:rsidR="00E91F2B" w:rsidTr="00130771">
                                    <w:trPr>
                                      <w:trHeight w:val="48"/>
                                    </w:trPr>
                                    <w:tc>
                                      <w:tcPr>
                                        <w:tcW w:w="10773" w:type="dxa"/>
                                      </w:tcPr>
                                      <w:p w:rsidR="00A66941" w:rsidRDefault="00B709BF"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01 April 2022 at 12:59 PM by Malissa Nicol (Principal)</w:t>
                                        </w:r>
                                      </w:p>
                                    </w:tc>
                                  </w:tr>
                                </w:tbl>
                                <w:p w:rsidR="00A66941" w:rsidRDefault="00B709BF"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E91F2B" w:rsidTr="00130771">
                                    <w:trPr>
                                      <w:trHeight w:val="114"/>
                                    </w:trPr>
                                    <w:tc>
                                      <w:tcPr>
                                        <w:tcW w:w="10773" w:type="dxa"/>
                                        <w:vAlign w:val="center"/>
                                      </w:tcPr>
                                      <w:p w:rsidR="00A66941" w:rsidRDefault="00B709BF"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E91F2B" w:rsidTr="00130771">
                                    <w:trPr>
                                      <w:trHeight w:val="274"/>
                                    </w:trPr>
                                    <w:tc>
                                      <w:tcPr>
                                        <w:tcW w:w="10773" w:type="dxa"/>
                                      </w:tcPr>
                                      <w:p w:rsidR="00A66941" w:rsidRDefault="00B709BF"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04 May 2022 at 01:39 PM by Sue Greening (School Council President)</w:t>
                                        </w:r>
                                      </w:p>
                                    </w:tc>
                                  </w:tr>
                                </w:tbl>
                                <w:p w:rsidR="00A66941" w:rsidRDefault="00B709BF"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pt;margin-top:131.2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E91F2B" w:rsidTr="00130771">
                              <w:trPr>
                                <w:trHeight w:val="18"/>
                              </w:trPr>
                              <w:tc>
                                <w:tcPr>
                                  <w:tcW w:w="10773" w:type="dxa"/>
                                  <w:vAlign w:val="center"/>
                                </w:tcPr>
                                <w:p w:rsidR="00A66941" w:rsidRPr="009D4C10" w:rsidRDefault="00B709BF" w:rsidP="007C1665">
                                  <w:pPr>
                                    <w:numPr>
                                      <w:ilvl w:val="0"/>
                                      <w:numId w:val="25"/>
                                    </w:numPr>
                                    <w:spacing w:after="0" w:line="240" w:lineRule="auto"/>
                                    <w:ind w:left="301"/>
                                  </w:pPr>
                                  <w:r w:rsidRPr="009D4C10">
                                    <w:t>All teachers at the school meet the registration requirements of the Victorian Institute of Teaching (</w:t>
                                  </w:r>
                                  <w:hyperlink r:id="rId15" w:tgtFrame="_blank" w:history="1">
                                    <w:r w:rsidRPr="009D4C10">
                                      <w:rPr>
                                        <w:rStyle w:val="Hyperlink"/>
                                      </w:rPr>
                                      <w:t>www.vit.vic.edu.au</w:t>
                                    </w:r>
                                  </w:hyperlink>
                                  <w:r w:rsidRPr="009D4C10">
                                    <w:t>).</w:t>
                                  </w:r>
                                </w:p>
                                <w:p w:rsidR="00A66941" w:rsidRPr="009D4C10" w:rsidRDefault="00B709BF"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Training Reform (ETR) Act 2006. This includes schools</w:t>
                                  </w:r>
                                  <w:r w:rsidRPr="009D4C10">
                                    <w:t xml:space="preserve">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rsidR="00A66941" w:rsidRDefault="00B709BF" w:rsidP="007C1665">
                                  <w:pPr>
                                    <w:numPr>
                                      <w:ilvl w:val="0"/>
                                      <w:numId w:val="25"/>
                                    </w:numPr>
                                    <w:spacing w:after="0" w:line="240" w:lineRule="auto"/>
                                    <w:ind w:left="301"/>
                                    <w:rPr>
                                      <w:color w:val="333333"/>
                                      <w:sz w:val="16"/>
                                      <w:szCs w:val="16"/>
                                    </w:rPr>
                                  </w:pPr>
                                  <w:r w:rsidRPr="009D4C10">
                                    <w:t>The school is compliant with the Child Safe Standards prescribed in Ministerial Order</w:t>
                                  </w:r>
                                  <w:r w:rsidRPr="009D4C10">
                                    <w:t xml:space="preserve"> No. 870 – Child Safe Standards, Managing Risk of Child Abuse in School</w:t>
                                  </w:r>
                                  <w:r>
                                    <w:t>.</w:t>
                                  </w:r>
                                </w:p>
                              </w:tc>
                            </w:tr>
                            <w:tr w:rsidR="00E91F2B" w:rsidTr="00130771">
                              <w:trPr>
                                <w:trHeight w:val="48"/>
                              </w:trPr>
                              <w:tc>
                                <w:tcPr>
                                  <w:tcW w:w="10773" w:type="dxa"/>
                                </w:tcPr>
                                <w:p w:rsidR="00A66941" w:rsidRDefault="00B709BF"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01 April 2022 at 12:59 PM by Malissa Nicol (Principal)</w:t>
                                  </w:r>
                                </w:p>
                              </w:tc>
                            </w:tr>
                          </w:tbl>
                          <w:p w:rsidR="00A66941" w:rsidRDefault="00B709BF"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E91F2B" w:rsidTr="00130771">
                              <w:trPr>
                                <w:trHeight w:val="114"/>
                              </w:trPr>
                              <w:tc>
                                <w:tcPr>
                                  <w:tcW w:w="10773" w:type="dxa"/>
                                  <w:vAlign w:val="center"/>
                                </w:tcPr>
                                <w:p w:rsidR="00A66941" w:rsidRDefault="00B709BF"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E91F2B" w:rsidTr="00130771">
                              <w:trPr>
                                <w:trHeight w:val="274"/>
                              </w:trPr>
                              <w:tc>
                                <w:tcPr>
                                  <w:tcW w:w="10773" w:type="dxa"/>
                                </w:tcPr>
                                <w:p w:rsidR="00A66941" w:rsidRDefault="00B709BF"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04 May 2022 at 01:39 PM by Sue Greening (School Council President)</w:t>
                                  </w:r>
                                </w:p>
                              </w:tc>
                            </w:tr>
                          </w:tbl>
                          <w:p w:rsidR="00A66941" w:rsidRDefault="00B709BF" w:rsidP="00177D7F"/>
                        </w:txbxContent>
                      </v:textbox>
                      <w10:wrap anchorx="margin"/>
                    </v:shape>
                  </w:pict>
                </mc:Fallback>
              </mc:AlternateContent>
            </w:r>
            <w:r>
              <w:rPr>
                <w:noProof/>
                <w:color w:val="595959" w:themeColor="text1" w:themeTint="A6"/>
                <w:lang w:val="en-AU" w:eastAsia="en-AU"/>
              </w:rPr>
              <w:drawing>
                <wp:anchor distT="0" distB="0" distL="114300" distR="114300" simplePos="0" relativeHeight="251660288" behindDoc="1" locked="0" layoutInCell="1" allowOverlap="1">
                  <wp:simplePos x="0" y="0"/>
                  <wp:positionH relativeFrom="page">
                    <wp:align>left</wp:align>
                  </wp:positionH>
                  <wp:positionV relativeFrom="paragraph">
                    <wp:posOffset>0</wp:posOffset>
                  </wp:positionV>
                  <wp:extent cx="1428949" cy="1143160"/>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428949" cy="1143160"/>
                          </a:xfrm>
                          <a:prstGeom prst="rect">
                            <a:avLst/>
                          </a:prstGeom>
                        </pic:spPr>
                      </pic:pic>
                    </a:graphicData>
                  </a:graphic>
                </wp:anchor>
              </w:drawing>
            </w:r>
          </w:p>
        </w:tc>
        <w:tc>
          <w:tcPr>
            <w:tcW w:w="6946" w:type="dxa"/>
          </w:tcPr>
          <w:p w:rsidR="00BE480F" w:rsidRDefault="00B709BF" w:rsidP="006932E3">
            <w:pPr>
              <w:ind w:right="419"/>
              <w:rPr>
                <w:color w:val="595959" w:themeColor="text1" w:themeTint="A6"/>
              </w:rPr>
            </w:pPr>
          </w:p>
        </w:tc>
      </w:tr>
    </w:tbl>
    <w:p w:rsidR="00BE480F" w:rsidRDefault="00B709BF" w:rsidP="00AF1438">
      <w:pPr>
        <w:ind w:left="540" w:right="419"/>
        <w:rPr>
          <w:color w:val="595959" w:themeColor="text1" w:themeTint="A6"/>
        </w:rPr>
      </w:pPr>
    </w:p>
    <w:p w:rsidR="00481904" w:rsidRDefault="00B709BF"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rsidR="005568AC" w:rsidRDefault="00B709BF" w:rsidP="0050417D">
      <w:pPr>
        <w:pStyle w:val="ESHeading10"/>
        <w:spacing w:after="0" w:line="240" w:lineRule="auto"/>
      </w:pPr>
      <w:r>
        <w:lastRenderedPageBreak/>
        <w:t>How to read the Annual Report</w:t>
      </w:r>
    </w:p>
    <w:p w:rsidR="00737A25" w:rsidRPr="006825C7" w:rsidRDefault="00B709BF"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rsidR="00737A25" w:rsidRPr="00783E13" w:rsidRDefault="00B709BF" w:rsidP="00737A25">
      <w:pPr>
        <w:pStyle w:val="ESBodyText0"/>
        <w:spacing w:line="240" w:lineRule="auto"/>
      </w:pPr>
      <w:bookmarkStart w:id="1" w:name="_Hlk64366941"/>
      <w:r w:rsidRPr="00783E13">
        <w:t xml:space="preserve">The </w:t>
      </w:r>
      <w:r>
        <w:t>‘</w:t>
      </w:r>
      <w:r w:rsidRPr="00783E13">
        <w:t xml:space="preserve">About </w:t>
      </w:r>
      <w:r>
        <w:t>o</w:t>
      </w:r>
      <w:r w:rsidRPr="00783E13">
        <w:t xml:space="preserve">ur </w:t>
      </w:r>
      <w:r>
        <w:t>s</w:t>
      </w:r>
      <w:r w:rsidRPr="00783E13">
        <w:t>chool</w:t>
      </w:r>
      <w:r>
        <w:t>’ commentary</w:t>
      </w:r>
      <w:r w:rsidRPr="00783E13">
        <w:t xml:space="preserve"> provides a brief </w:t>
      </w:r>
      <w:r w:rsidRPr="00783E13">
        <w:t>background on the school, an outline of the school’s performance over the year and future directions.</w:t>
      </w:r>
    </w:p>
    <w:p w:rsidR="00737A25" w:rsidRPr="00783E13" w:rsidRDefault="00B709BF" w:rsidP="00737A25">
      <w:pPr>
        <w:pStyle w:val="ESBodyText0"/>
        <w:spacing w:line="240" w:lineRule="auto"/>
      </w:pPr>
      <w:r w:rsidRPr="00783E13">
        <w:t>The ‘School Context’ describes the school’s vision, values and purpose. Details include the school’s geographic location, size and structure, social chara</w:t>
      </w:r>
      <w:r w:rsidRPr="00783E13">
        <w:t>cteristics, enrolment characteristics and special programs.</w:t>
      </w:r>
    </w:p>
    <w:p w:rsidR="00737A25" w:rsidRDefault="00B709BF" w:rsidP="00737A25">
      <w:pPr>
        <w:pStyle w:val="ESBodyText0"/>
        <w:spacing w:after="240" w:line="240" w:lineRule="auto"/>
      </w:pPr>
      <w:r w:rsidRPr="00783E13">
        <w:t>The ‘Framework for Improving Student Outcomes (FISO)’ section includes the improvement</w:t>
      </w:r>
      <w:r>
        <w:t xml:space="preserve"> initiatives the school has selected and the progress they have made towards achieving them</w:t>
      </w:r>
      <w:r>
        <w:t xml:space="preserve"> through the implem</w:t>
      </w:r>
      <w:r>
        <w:t>entation of their School Strategic Plan and Annual Implementation Plan</w:t>
      </w:r>
      <w:r>
        <w:t>.</w:t>
      </w:r>
      <w:bookmarkEnd w:id="1"/>
    </w:p>
    <w:p w:rsidR="00737A25" w:rsidRPr="00620299" w:rsidRDefault="00B709BF"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rsidR="00737A25" w:rsidRDefault="00B709BF"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rsidR="00737A25" w:rsidRDefault="00B709BF" w:rsidP="00737A25">
      <w:pPr>
        <w:spacing w:line="240" w:lineRule="auto"/>
        <w:ind w:left="720"/>
        <w:rPr>
          <w:rFonts w:eastAsia="Arial" w:cs="Times New Roman"/>
          <w:b/>
          <w:color w:val="000000"/>
          <w:szCs w:val="20"/>
        </w:rPr>
      </w:pPr>
      <w:r>
        <w:rPr>
          <w:rFonts w:eastAsia="Arial" w:cs="Times New Roman"/>
          <w:b/>
          <w:color w:val="000000"/>
          <w:szCs w:val="20"/>
        </w:rPr>
        <w:t>School Profile</w:t>
      </w:r>
    </w:p>
    <w:p w:rsidR="00737A25" w:rsidRDefault="00B709BF"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rsidR="00737A25" w:rsidRPr="00A14E75" w:rsidRDefault="00B709BF"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 xml:space="preserve">tudent </w:t>
      </w:r>
      <w:r w:rsidRPr="00A14E75">
        <w:rPr>
          <w:rFonts w:eastAsia="Arial" w:cs="Times New Roman"/>
          <w:bCs/>
          <w:color w:val="000000"/>
          <w:szCs w:val="20"/>
        </w:rPr>
        <w:t>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737A25" w:rsidRPr="00A14E75" w:rsidRDefault="00B709BF"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rsidR="00737A25" w:rsidRDefault="00B709BF"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w:t>
      </w:r>
      <w:r>
        <w:rPr>
          <w:rFonts w:eastAsia="Arial" w:cs="Times New Roman"/>
          <w:bCs/>
          <w:color w:val="000000"/>
          <w:szCs w:val="20"/>
        </w:rPr>
        <w:t xml:space="preserve"> statewide average for Primary schools</w:t>
      </w:r>
    </w:p>
    <w:p w:rsidR="00737A25" w:rsidRDefault="00B709BF" w:rsidP="00737A25">
      <w:pPr>
        <w:spacing w:line="240" w:lineRule="auto"/>
        <w:ind w:left="720"/>
        <w:rPr>
          <w:rFonts w:eastAsia="Arial" w:cs="Times New Roman"/>
          <w:b/>
          <w:color w:val="000000"/>
          <w:szCs w:val="20"/>
        </w:rPr>
      </w:pPr>
      <w:r>
        <w:rPr>
          <w:rFonts w:eastAsia="Arial" w:cs="Times New Roman"/>
          <w:b/>
          <w:color w:val="000000"/>
          <w:szCs w:val="20"/>
        </w:rPr>
        <w:t>Achievement</w:t>
      </w:r>
    </w:p>
    <w:p w:rsidR="00737A25" w:rsidRDefault="00B709BF"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rsidR="00737A25" w:rsidRDefault="00B709BF"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rsidR="00737A25" w:rsidRDefault="00B709BF"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rsidR="00737A25" w:rsidRDefault="00B709BF" w:rsidP="00737A25">
      <w:pPr>
        <w:spacing w:after="200" w:line="240" w:lineRule="auto"/>
        <w:ind w:left="720"/>
        <w:rPr>
          <w:rFonts w:eastAsia="Arial" w:cs="Times New Roman"/>
          <w:color w:val="000000"/>
          <w:szCs w:val="20"/>
        </w:rPr>
      </w:pPr>
      <w:r>
        <w:rPr>
          <w:rFonts w:eastAsia="Arial" w:cs="Times New Roman"/>
          <w:color w:val="000000"/>
          <w:szCs w:val="20"/>
        </w:rPr>
        <w:t>Student attendance at school</w:t>
      </w:r>
    </w:p>
    <w:p w:rsidR="00737A25" w:rsidRDefault="00B709BF" w:rsidP="00737A25">
      <w:pPr>
        <w:spacing w:line="240" w:lineRule="auto"/>
        <w:ind w:left="720"/>
        <w:rPr>
          <w:rFonts w:eastAsia="Arial" w:cs="Times New Roman"/>
          <w:b/>
          <w:color w:val="000000"/>
          <w:szCs w:val="20"/>
        </w:rPr>
      </w:pPr>
      <w:r>
        <w:rPr>
          <w:rFonts w:eastAsia="Arial" w:cs="Times New Roman"/>
          <w:b/>
          <w:color w:val="000000"/>
          <w:szCs w:val="20"/>
        </w:rPr>
        <w:t>Wellbeing</w:t>
      </w:r>
    </w:p>
    <w:p w:rsidR="00737A25" w:rsidRDefault="00B709BF" w:rsidP="00737A25">
      <w:pPr>
        <w:spacing w:line="240" w:lineRule="auto"/>
        <w:ind w:left="720"/>
        <w:rPr>
          <w:rFonts w:eastAsia="Arial" w:cs="Times New Roman"/>
          <w:color w:val="000000"/>
          <w:szCs w:val="20"/>
        </w:rPr>
      </w:pPr>
      <w:r>
        <w:rPr>
          <w:rFonts w:eastAsia="Arial" w:cs="Times New Roman"/>
          <w:color w:val="000000"/>
          <w:szCs w:val="20"/>
        </w:rPr>
        <w:t xml:space="preserve">Student </w:t>
      </w:r>
      <w:r>
        <w:rPr>
          <w:rFonts w:eastAsia="Arial" w:cs="Times New Roman"/>
          <w:color w:val="000000"/>
          <w:szCs w:val="20"/>
        </w:rPr>
        <w:t>responses to two areas in the Student Attitudes to School Survey:</w:t>
      </w:r>
    </w:p>
    <w:p w:rsidR="00737A25" w:rsidRDefault="00B709BF"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rsidR="00737A25" w:rsidRDefault="00B709BF"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rsidR="00737A25" w:rsidRDefault="00B709BF" w:rsidP="00737A25">
      <w:pPr>
        <w:pStyle w:val="ESBodyText0"/>
        <w:spacing w:after="240" w:line="240" w:lineRule="auto"/>
      </w:pPr>
      <w:r>
        <w:t>Results are displayed for the latest year and the average of the last four years (where available).</w:t>
      </w:r>
      <w:r>
        <w:t xml:space="preserve"> </w:t>
      </w:r>
      <w:r w:rsidRPr="00AF4BF6">
        <w:t xml:space="preserve">As NAPLAN tests were not conducted in 2020, </w:t>
      </w:r>
      <w:r w:rsidRPr="00AF4BF6">
        <w:t xml:space="preserve">the NAPLAN 4-year average is the average of 2018, 2019 and 2021 data in the 2021 </w:t>
      </w:r>
      <w:r>
        <w:t>Performance Summary.</w:t>
      </w:r>
    </w:p>
    <w:p w:rsidR="00AF4BF6" w:rsidRPr="001D3C2B" w:rsidRDefault="00B709BF" w:rsidP="00AF4BF6">
      <w:pPr>
        <w:pStyle w:val="Style10"/>
        <w:spacing w:before="0" w:after="120"/>
      </w:pPr>
      <w:r w:rsidRPr="00AF4BF6">
        <w:t>Considering COVID-19 when interpreting the Performance Summary</w:t>
      </w:r>
    </w:p>
    <w:p w:rsidR="00AF4BF6" w:rsidRPr="003F1321" w:rsidRDefault="00B709BF" w:rsidP="00AF4BF6">
      <w:pPr>
        <w:pStyle w:val="ESBodyText0"/>
        <w:spacing w:line="240" w:lineRule="auto"/>
      </w:pPr>
      <w:bookmarkStart w:id="2" w:name="_Hlk64558266"/>
      <w:bookmarkStart w:id="3" w:name="_Hlk64558033"/>
      <w:r w:rsidRPr="003F1321">
        <w:t>The Victorian community's experience of COVID-19, including remote and flexible learning, h</w:t>
      </w:r>
      <w:r w:rsidRPr="003F1321">
        <w:t>ad a significant impact on normal school operations</w:t>
      </w:r>
      <w:r>
        <w:t xml:space="preserve"> in 2020 and 2021</w:t>
      </w:r>
      <w:r w:rsidRPr="003F1321">
        <w:t>. This impacted the conduct of assessments and surveys. Readers should be aware of this when interpreting the Performance Summary.</w:t>
      </w:r>
    </w:p>
    <w:p w:rsidR="00AF4BF6" w:rsidRDefault="00B709BF" w:rsidP="00AF4BF6">
      <w:pPr>
        <w:pStyle w:val="ESBodyText0"/>
        <w:spacing w:line="240" w:lineRule="auto"/>
      </w:pPr>
      <w:r w:rsidRPr="003F1321">
        <w:t>For example, in 2020</w:t>
      </w:r>
      <w:r>
        <w:t xml:space="preserve"> and 2021</w:t>
      </w:r>
      <w:r w:rsidRPr="003F1321">
        <w:t xml:space="preserve"> school-based surveys ran un</w:t>
      </w:r>
      <w:r w:rsidRPr="003F1321">
        <w:t>der changed circumstances, and NAPLAN was not conducted</w:t>
      </w:r>
      <w:r>
        <w:t xml:space="preserve"> in 2020</w:t>
      </w:r>
      <w:r w:rsidRPr="003F1321">
        <w:t xml:space="preserve">. Absence and attendance data </w:t>
      </w:r>
      <w:r>
        <w:t xml:space="preserve">during this period </w:t>
      </w:r>
      <w:r w:rsidRPr="003F1321">
        <w:t>may have been influenced by local processes and procedures adopted in response to remote and flexible learning.</w:t>
      </w:r>
    </w:p>
    <w:p w:rsidR="00737A25" w:rsidRDefault="00B709BF" w:rsidP="00AF4BF6">
      <w:pPr>
        <w:pStyle w:val="ESBodyText0"/>
        <w:spacing w:line="240" w:lineRule="auto"/>
      </w:pPr>
      <w:r w:rsidRPr="003F1321">
        <w:t>Schools should keep this in mind</w:t>
      </w:r>
      <w:r w:rsidRPr="003F1321">
        <w:t xml:space="preserve"> when using this data for planning and evaluation purposes.</w:t>
      </w:r>
      <w:bookmarkEnd w:id="2"/>
      <w:bookmarkEnd w:id="3"/>
      <w:r>
        <w:br w:type="page"/>
      </w:r>
    </w:p>
    <w:p w:rsidR="00E550AF" w:rsidRDefault="00B709BF" w:rsidP="00E550AF">
      <w:pPr>
        <w:pStyle w:val="ESHeading10"/>
        <w:spacing w:after="0" w:line="240" w:lineRule="auto"/>
      </w:pPr>
      <w:r>
        <w:lastRenderedPageBreak/>
        <w:t>How to read the Annual Report (continued)</w:t>
      </w:r>
    </w:p>
    <w:p w:rsidR="005568AC" w:rsidRDefault="00B709BF"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rsidR="000D7D46" w:rsidRDefault="00B709BF"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rsidR="00E550AF" w:rsidRPr="00E550AF" w:rsidRDefault="00B709BF" w:rsidP="000D7D46">
      <w:pPr>
        <w:pStyle w:val="Body2"/>
        <w:spacing w:after="240" w:line="240" w:lineRule="auto"/>
        <w:rPr>
          <w:rFonts w:eastAsiaTheme="majorEastAsia" w:cstheme="majorBidi"/>
          <w:bCs/>
        </w:rPr>
      </w:pPr>
      <w:r>
        <w:rPr>
          <w:rFonts w:eastAsia="Arial"/>
          <w:color w:val="000000"/>
        </w:rPr>
        <w:t>This grouping</w:t>
      </w:r>
      <w:r>
        <w:rPr>
          <w:rFonts w:eastAsia="Arial"/>
          <w:color w:val="000000"/>
        </w:rPr>
        <w:t xml:space="preserve"> of schools has been created by comparing each school’s socio-economic background of students, the number of non-English speaking students and the school’s size and location.</w:t>
      </w:r>
    </w:p>
    <w:p w:rsidR="005568AC" w:rsidRDefault="00B709BF" w:rsidP="0050417D">
      <w:pPr>
        <w:pStyle w:val="H2Line"/>
        <w:spacing w:before="0" w:after="120"/>
      </w:pPr>
      <w:r>
        <w:t xml:space="preserve">What does </w:t>
      </w:r>
      <w:r>
        <w:rPr>
          <w:i/>
        </w:rPr>
        <w:t>‘</w:t>
      </w:r>
      <w:r>
        <w:rPr>
          <w:i/>
        </w:rPr>
        <w:t>NDP’</w:t>
      </w:r>
      <w:r>
        <w:t xml:space="preserve"> or ‘</w:t>
      </w:r>
      <w:r>
        <w:rPr>
          <w:i/>
        </w:rPr>
        <w:t>NDA</w:t>
      </w:r>
      <w:r>
        <w:t>’ mean?</w:t>
      </w:r>
    </w:p>
    <w:p w:rsidR="000D7D46" w:rsidRPr="00783E13" w:rsidRDefault="00B709BF"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w:t>
      </w:r>
      <w:r w:rsidRPr="00783E13">
        <w:rPr>
          <w:rFonts w:eastAsia="Arial" w:cs="Times New Roman"/>
          <w:color w:val="000000"/>
          <w:szCs w:val="20"/>
        </w:rPr>
        <w:t>y reasons or where there are insufficient underlying data. For example, very low numbers of participants or characteristics that may lead to identification will result in an ‘NDP’ label.</w:t>
      </w:r>
    </w:p>
    <w:p w:rsidR="000D7D46" w:rsidRDefault="00B709BF"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w:t>
      </w:r>
      <w:r w:rsidRPr="00783E13">
        <w:rPr>
          <w:rFonts w:eastAsia="Arial" w:cs="Times New Roman"/>
          <w:color w:val="000000"/>
          <w:szCs w:val="20"/>
        </w:rPr>
        <w:t>r particular measures due to low enrolments. There may be no students enrolled in some year levels, so school comparisons are not possible.</w:t>
      </w:r>
    </w:p>
    <w:p w:rsidR="004B0401" w:rsidRDefault="00B709BF"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 xml:space="preserve">he Department </w:t>
      </w:r>
      <w:r>
        <w:t>also recognises unique circumstances in Specialist, Select Entry, English Language, Community Schools and schools that changed school type recently, where school-to-school comparisons are not appropriate.</w:t>
      </w:r>
    </w:p>
    <w:p w:rsidR="005568AC" w:rsidRDefault="00B709BF"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rsidR="000D7D46" w:rsidRDefault="00B709BF" w:rsidP="000D7D46">
      <w:pPr>
        <w:spacing w:line="240" w:lineRule="auto"/>
        <w:rPr>
          <w:rFonts w:eastAsia="Arial"/>
          <w:color w:val="000000"/>
        </w:rPr>
      </w:pPr>
      <w:r>
        <w:rPr>
          <w:rFonts w:eastAsia="Arial"/>
          <w:color w:val="000000"/>
        </w:rPr>
        <w:t>The Victorian C</w:t>
      </w:r>
      <w:r>
        <w:rPr>
          <w:rFonts w:eastAsia="Arial"/>
          <w:color w:val="000000"/>
        </w:rPr>
        <w:t>urriculum F–10 sets out what every student should learn during his or her first eleven years of schooling. The curriculum is the common set of knowledge and skills required by students for life-long learning, social development and active and informed citi</w:t>
      </w:r>
      <w:r>
        <w:rPr>
          <w:rFonts w:eastAsia="Arial"/>
          <w:color w:val="000000"/>
        </w:rPr>
        <w:t>zenship.</w:t>
      </w:r>
    </w:p>
    <w:p w:rsidR="000D7D46" w:rsidRDefault="00B709BF"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rsidR="000D7D46" w:rsidRDefault="00B709BF" w:rsidP="000D7D46">
      <w:pPr>
        <w:spacing w:line="240" w:lineRule="auto"/>
      </w:pPr>
      <w:r>
        <w:rPr>
          <w:rFonts w:eastAsia="Arial"/>
          <w:color w:val="000000"/>
        </w:rPr>
        <w:t>The curriculum has been developed to ensure that school subjects and their achievement standards enable continuous learning for all</w:t>
      </w:r>
      <w:r>
        <w:rPr>
          <w:rFonts w:eastAsia="Arial"/>
          <w:color w:val="000000"/>
        </w:rPr>
        <w:t xml:space="preserve"> students, including students with disabilities.</w:t>
      </w:r>
    </w:p>
    <w:p w:rsidR="000D7D46" w:rsidRDefault="00B709BF"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rsidR="004B0401" w:rsidRDefault="00B709BF" w:rsidP="000D7D46">
      <w:pPr>
        <w:spacing w:line="240" w:lineRule="auto"/>
        <w:rPr>
          <w:rFonts w:eastAsia="Arial"/>
          <w:color w:val="000000"/>
        </w:rPr>
      </w:pPr>
      <w:r>
        <w:rPr>
          <w:rFonts w:eastAsia="Arial"/>
          <w:color w:val="000000"/>
        </w:rPr>
        <w:t>‘Levels A to D’ may be used for students with disabilit</w:t>
      </w:r>
      <w:r>
        <w:rPr>
          <w:rFonts w:eastAsia="Arial"/>
          <w:color w:val="000000"/>
        </w:rPr>
        <w:t>ies</w:t>
      </w:r>
      <w:r>
        <w:rPr>
          <w:rFonts w:eastAsia="Arial"/>
          <w:color w:val="000000"/>
        </w:rPr>
        <w:t xml:space="preserve"> or students wh</w:t>
      </w:r>
      <w:r>
        <w:rPr>
          <w:rFonts w:eastAsia="Arial"/>
          <w:color w:val="000000"/>
        </w:rPr>
        <w:t>o may have additional learning needs. These levels are not associated with any set age or year level that links chronological age to cognitive progress (i.e.</w:t>
      </w:r>
      <w:r>
        <w:rPr>
          <w:rFonts w:eastAsia="Arial"/>
          <w:color w:val="000000"/>
        </w:rPr>
        <w:t>,</w:t>
      </w:r>
      <w:r>
        <w:rPr>
          <w:rFonts w:eastAsia="Arial"/>
          <w:color w:val="000000"/>
        </w:rPr>
        <w:t xml:space="preserve"> there is no age expected standard of achievement for ‘Levels A to D’)</w:t>
      </w:r>
      <w:r>
        <w:rPr>
          <w:rFonts w:eastAsia="Arial"/>
          <w:color w:val="000000"/>
        </w:rPr>
        <w:t>.</w:t>
      </w:r>
    </w:p>
    <w:p w:rsidR="005D27E5" w:rsidRDefault="00B709BF"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rsidR="0038585D" w:rsidRPr="004A27D4" w:rsidRDefault="00B709BF"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E91F2B" w:rsidTr="007B205B">
        <w:trPr>
          <w:trHeight w:val="15"/>
        </w:trPr>
        <w:tc>
          <w:tcPr>
            <w:tcW w:w="10774" w:type="dxa"/>
            <w:shd w:val="clear" w:color="auto" w:fill="auto"/>
          </w:tcPr>
          <w:p w:rsidR="00777DB2" w:rsidRPr="001C2589" w:rsidRDefault="00B709BF" w:rsidP="00F748EB">
            <w:pPr>
              <w:pStyle w:val="Style1"/>
              <w:spacing w:before="0"/>
              <w:jc w:val="both"/>
              <w:rPr>
                <w:szCs w:val="24"/>
              </w:rPr>
            </w:pPr>
            <w:r w:rsidRPr="009E3F78">
              <w:rPr>
                <w:szCs w:val="24"/>
              </w:rPr>
              <w:t>School context</w:t>
            </w:r>
          </w:p>
        </w:tc>
      </w:tr>
      <w:tr w:rsidR="00E91F2B" w:rsidTr="007B205B">
        <w:trPr>
          <w:trHeight w:val="15"/>
        </w:trPr>
        <w:tc>
          <w:tcPr>
            <w:tcW w:w="10774" w:type="dxa"/>
            <w:shd w:val="clear" w:color="auto" w:fill="FFFFFF" w:themeFill="background1"/>
          </w:tcPr>
          <w:p w:rsidR="00777DB2" w:rsidRPr="005A75E6" w:rsidRDefault="00B709BF" w:rsidP="00994A0F">
            <w:pPr>
              <w:pStyle w:val="Heading3"/>
              <w:spacing w:before="0" w:after="0"/>
              <w:rPr>
                <w:b w:val="0"/>
                <w:szCs w:val="20"/>
              </w:rPr>
            </w:pPr>
            <w:r>
              <w:rPr>
                <w:b w:val="0"/>
              </w:rPr>
              <w:t>Alberton Primary is a Challenge Learning School, with a student population of 68 students, serving the district of Alberton and outlying areas in the Wellington Shire. Our objective is to empower each student with the tools for visible learning, particular</w:t>
            </w:r>
            <w:r>
              <w:rPr>
                <w:b w:val="0"/>
              </w:rPr>
              <w:t xml:space="preserve">ly developing creativity, and evaluation and analytical skills. Personalized and authentic learning tasks are provided in an engaging and rich environment using digital technologies. Inquiry Learning is at the core of our curriculum.  </w:t>
            </w:r>
            <w:r>
              <w:rPr>
                <w:b w:val="0"/>
              </w:rPr>
              <w:br/>
              <w:t>Our Vision for Alber</w:t>
            </w:r>
            <w:r>
              <w:rPr>
                <w:b w:val="0"/>
              </w:rPr>
              <w:t>ton Primary School is one of a learning community where inspiration, team work and respect support the pursuit of excellence.  We are working to improve all student outcomes, promote respectful relationships and develop connections to the school.  Our valu</w:t>
            </w:r>
            <w:r>
              <w:rPr>
                <w:b w:val="0"/>
              </w:rPr>
              <w:t xml:space="preserve">es of RESPECT, EMPATHY, EFFORT AND PRIDE are used to support our students in becoming positive citizens within their community.  There is a mindset in the school that says “Anything is possible.  I just can’t do it yet.”.  </w:t>
            </w:r>
            <w:r>
              <w:rPr>
                <w:b w:val="0"/>
              </w:rPr>
              <w:br/>
              <w:t>The school has provided educatio</w:t>
            </w:r>
            <w:r>
              <w:rPr>
                <w:b w:val="0"/>
              </w:rPr>
              <w:t>n to the children of Alberton and surrounding areas since 1858 and is Primary School No. 1 on the Roll of Schools in Victoria. In 2009 Alberton Primary School was completely rebuilt including a new Science/Art building and a new Mod-5 building that is used</w:t>
            </w:r>
            <w:r>
              <w:rPr>
                <w:b w:val="0"/>
              </w:rPr>
              <w:t xml:space="preserve"> for Music. We offer a varied curriculum covering all areas with extension and support for those children who require it. Our dedicated staff members provide social and emotional support to our students in order to assist them to achieve the utmost academi</w:t>
            </w:r>
            <w:r>
              <w:rPr>
                <w:b w:val="0"/>
              </w:rPr>
              <w:t>c and personal growth.  We work in partnership with parents to provide the best education and facilities for students. Our staff members are highly trained and work to differentiate and extend students in their learning. They undertake professional learnin</w:t>
            </w:r>
            <w:r>
              <w:rPr>
                <w:b w:val="0"/>
              </w:rPr>
              <w:t xml:space="preserve">g throughout the year in order to continue to improve their teaching and learning practice.    The school has 4 classrooms, one Principal, 5 Teaching Staff, a .4 Numeracy Tutor, a .25 Music Teacher, and the equivalent of 4.5 Education Support Staff. </w:t>
            </w:r>
            <w:r>
              <w:rPr>
                <w:b w:val="0"/>
              </w:rPr>
              <w:br/>
            </w:r>
          </w:p>
        </w:tc>
      </w:tr>
      <w:tr w:rsidR="00E91F2B" w:rsidTr="007B205B">
        <w:trPr>
          <w:trHeight w:val="15"/>
        </w:trPr>
        <w:tc>
          <w:tcPr>
            <w:tcW w:w="10774" w:type="dxa"/>
            <w:shd w:val="clear" w:color="auto" w:fill="auto"/>
          </w:tcPr>
          <w:p w:rsidR="00777DB2" w:rsidRPr="007B205B" w:rsidRDefault="00B709BF" w:rsidP="00F748EB">
            <w:pPr>
              <w:pStyle w:val="Style1"/>
              <w:spacing w:before="0"/>
              <w:jc w:val="both"/>
              <w:rPr>
                <w:szCs w:val="24"/>
              </w:rPr>
            </w:pPr>
            <w:r w:rsidRPr="009E3F78">
              <w:rPr>
                <w:szCs w:val="24"/>
              </w:rPr>
              <w:t>Fra</w:t>
            </w:r>
            <w:r w:rsidRPr="009E3F78">
              <w:rPr>
                <w:szCs w:val="24"/>
              </w:rPr>
              <w:t>mework for Improving Student Outcomes (FISO)</w:t>
            </w:r>
          </w:p>
        </w:tc>
      </w:tr>
      <w:tr w:rsidR="00E91F2B" w:rsidTr="007B205B">
        <w:trPr>
          <w:trHeight w:val="15"/>
        </w:trPr>
        <w:tc>
          <w:tcPr>
            <w:tcW w:w="10774" w:type="dxa"/>
            <w:shd w:val="clear" w:color="auto" w:fill="FFFFFF" w:themeFill="background1"/>
          </w:tcPr>
          <w:p w:rsidR="00777DB2" w:rsidRPr="005A75E6" w:rsidRDefault="00B709BF" w:rsidP="00994A0F">
            <w:pPr>
              <w:pStyle w:val="Heading3"/>
              <w:spacing w:before="0" w:after="0"/>
              <w:rPr>
                <w:b w:val="0"/>
                <w:szCs w:val="20"/>
              </w:rPr>
            </w:pPr>
            <w:r>
              <w:rPr>
                <w:b w:val="0"/>
              </w:rPr>
              <w:t xml:space="preserve">In 2021APS continued to focus on two dimensions of the Framework for Improving Student Outcomes (FISO):  </w:t>
            </w:r>
            <w:r>
              <w:rPr>
                <w:b w:val="0"/>
              </w:rPr>
              <w:br/>
              <w:t>1. Student Agency: The school has included goal setting, learning intentions, success indicators, curric</w:t>
            </w:r>
            <w:r>
              <w:rPr>
                <w:b w:val="0"/>
              </w:rPr>
              <w:t>ulum based "I Can" statements, dialogue, feedback and reflection in its Instructional Model.  Teachers are using the language of learning in the classrooms with the children and they can have conversations about growth, development and learning.  This year</w:t>
            </w:r>
            <w:r>
              <w:rPr>
                <w:b w:val="0"/>
              </w:rPr>
              <w:t xml:space="preserve"> has again been heavily influenced by the Covid 19 Lockdown periods where children worked online from home.  This strengthened their ability to be responsible and accountable for their learning.  The children quickly became efficient with email and online </w:t>
            </w:r>
            <w:r>
              <w:rPr>
                <w:b w:val="0"/>
              </w:rPr>
              <w:t>portals to receive daily schedules and record their 'attendance'.  They happily participated in online meetings, break-out groups with their teacher, and 1:1 instruction sessions.  They learned to upload completed pieces of learning for feedback, discuss p</w:t>
            </w:r>
            <w:r>
              <w:rPr>
                <w:b w:val="0"/>
              </w:rPr>
              <w:t>ossible changes at online meetings and apply the feedback to improved submissions.  The things they learned at school, that were connected with being a 'global citizen', had a very real purpose and audience during this time.</w:t>
            </w:r>
            <w:r>
              <w:rPr>
                <w:b w:val="0"/>
              </w:rPr>
              <w:br/>
              <w:t>2. Building Practice Excellence</w:t>
            </w:r>
            <w:r>
              <w:rPr>
                <w:b w:val="0"/>
              </w:rPr>
              <w:t>:  This objective continued in 2020 where the staff members worked in the Professional Learning Community through online meetings to improve teachers' understanding and teaching of Writing and ultimately improve student writing outcomes.  Teachers used the</w:t>
            </w:r>
            <w:r>
              <w:rPr>
                <w:b w:val="0"/>
              </w:rPr>
              <w:t xml:space="preserve"> evidence based approach to teaching writing, with close examination of formative and summative data, setting pre and post common assessment tasks and planning for differentiated learning in the classroom. The school has continued to put significant time i</w:t>
            </w:r>
            <w:r>
              <w:rPr>
                <w:b w:val="0"/>
              </w:rPr>
              <w:t>nto aligning curriculum across the year levels, creating a Writing Scope and Sequence, and giving Writing a higher profile in the school. To improve teachers understanding of the craft of Writing and pinpoint the students' point of learning, Common Assessm</w:t>
            </w:r>
            <w:r>
              <w:rPr>
                <w:b w:val="0"/>
              </w:rPr>
              <w:t>ent Tasks and Moderation Sessions were used.  Teachers collected and discussed individual student data, moderated and planned for the next stage of learning.  They followed up with Professional Development, Professional Readings and individual student eval</w:t>
            </w:r>
            <w:r>
              <w:rPr>
                <w:b w:val="0"/>
              </w:rPr>
              <w:t>uation. Growth was celebrated and made visible with work samples from the drafting to the publishing stage being on display for reference in the classroom.</w:t>
            </w:r>
            <w:r>
              <w:rPr>
                <w:b w:val="0"/>
              </w:rPr>
              <w:br/>
              <w:t>School Review: In 2021 the school was reviewed and the current goals of improving Literacy and Numer</w:t>
            </w:r>
            <w:r>
              <w:rPr>
                <w:b w:val="0"/>
              </w:rPr>
              <w:t>acy were continued.  The remainder of 2021 focussed on embedding the Readers and Writers Notebook into our practice, and using the Workshop Model of teaching.</w:t>
            </w:r>
            <w:r>
              <w:rPr>
                <w:b w:val="0"/>
              </w:rPr>
              <w:br/>
            </w:r>
          </w:p>
        </w:tc>
      </w:tr>
      <w:tr w:rsidR="00E91F2B" w:rsidTr="007B205B">
        <w:trPr>
          <w:trHeight w:val="15"/>
        </w:trPr>
        <w:tc>
          <w:tcPr>
            <w:tcW w:w="10774" w:type="dxa"/>
            <w:shd w:val="clear" w:color="auto" w:fill="auto"/>
          </w:tcPr>
          <w:p w:rsidR="00777DB2" w:rsidRPr="007B205B" w:rsidRDefault="00B709BF" w:rsidP="00F748EB">
            <w:pPr>
              <w:pStyle w:val="Style1"/>
              <w:spacing w:before="0"/>
              <w:jc w:val="both"/>
              <w:rPr>
                <w:szCs w:val="24"/>
              </w:rPr>
            </w:pPr>
            <w:r w:rsidRPr="009E3F78">
              <w:rPr>
                <w:szCs w:val="24"/>
              </w:rPr>
              <w:lastRenderedPageBreak/>
              <w:t>Achievement</w:t>
            </w:r>
          </w:p>
        </w:tc>
      </w:tr>
      <w:tr w:rsidR="00E91F2B" w:rsidTr="007B205B">
        <w:trPr>
          <w:trHeight w:val="15"/>
        </w:trPr>
        <w:tc>
          <w:tcPr>
            <w:tcW w:w="10774" w:type="dxa"/>
            <w:shd w:val="clear" w:color="auto" w:fill="FFFFFF" w:themeFill="background1"/>
          </w:tcPr>
          <w:p w:rsidR="00777DB2" w:rsidRPr="005A75E6" w:rsidRDefault="00B709BF" w:rsidP="00994A0F">
            <w:pPr>
              <w:pStyle w:val="Heading3"/>
              <w:spacing w:before="0" w:after="0"/>
              <w:rPr>
                <w:b w:val="0"/>
                <w:szCs w:val="20"/>
              </w:rPr>
            </w:pPr>
            <w:r>
              <w:rPr>
                <w:b w:val="0"/>
              </w:rPr>
              <w:t xml:space="preserve">APS teachers have used Personal Goal Setting, Learning Intentions and Success </w:t>
            </w:r>
            <w:r>
              <w:rPr>
                <w:b w:val="0"/>
              </w:rPr>
              <w:t>Indicators extensively.  The children have been involved in Learning Conferences where meaningful feedback and learning outcomes have been discussed, leading to the setting of new goals.  Further to this, Challenge Learning and Inquiry have had a strong in</w:t>
            </w:r>
            <w:r>
              <w:rPr>
                <w:b w:val="0"/>
              </w:rPr>
              <w:t>fluence on student learning and interest level.  Students are engaged and know what they are learning and can identify their growth.  The children respond well to this approach and we have incorporated it into the APS Instructional Model.</w:t>
            </w:r>
            <w:r>
              <w:rPr>
                <w:b w:val="0"/>
              </w:rPr>
              <w:br/>
              <w:t>NAPLAN Reading Da</w:t>
            </w:r>
            <w:r>
              <w:rPr>
                <w:b w:val="0"/>
              </w:rPr>
              <w:t>ta indicates that 71.4% students in Grade 3 and 72.7% of Grade 5 Students were in the Top three bands of testing.  NAPLAN Numeracy Data indicates that 28.6% students in Grade 3 and 27.3% of Grade 5 Students were in the Top three bands of testing.   Accordi</w:t>
            </w:r>
            <w:r>
              <w:rPr>
                <w:b w:val="0"/>
              </w:rPr>
              <w:t xml:space="preserve">ng to NAPLAN Data, High Learning Gain in the areas of Reading 44%, Numeracy 33%, Writing 22%, Spelling 67% and Grammar and Punctuation 33% were all above High Learning Gain in Similar Schools.   </w:t>
            </w:r>
          </w:p>
        </w:tc>
      </w:tr>
      <w:tr w:rsidR="00E91F2B" w:rsidTr="007B205B">
        <w:trPr>
          <w:trHeight w:val="15"/>
        </w:trPr>
        <w:tc>
          <w:tcPr>
            <w:tcW w:w="10774" w:type="dxa"/>
            <w:shd w:val="clear" w:color="auto" w:fill="auto"/>
          </w:tcPr>
          <w:p w:rsidR="00777DB2" w:rsidRPr="007B205B" w:rsidRDefault="00B709BF" w:rsidP="00F748EB">
            <w:pPr>
              <w:pStyle w:val="Style1"/>
              <w:spacing w:before="0"/>
              <w:jc w:val="both"/>
              <w:rPr>
                <w:szCs w:val="24"/>
              </w:rPr>
            </w:pPr>
            <w:r w:rsidRPr="009E3F78">
              <w:rPr>
                <w:szCs w:val="24"/>
              </w:rPr>
              <w:t>Engagement</w:t>
            </w:r>
          </w:p>
        </w:tc>
      </w:tr>
      <w:tr w:rsidR="00E91F2B" w:rsidTr="007B205B">
        <w:trPr>
          <w:trHeight w:val="15"/>
        </w:trPr>
        <w:tc>
          <w:tcPr>
            <w:tcW w:w="10774" w:type="dxa"/>
            <w:shd w:val="clear" w:color="auto" w:fill="FFFFFF" w:themeFill="background1"/>
          </w:tcPr>
          <w:p w:rsidR="00777DB2" w:rsidRPr="005A75E6" w:rsidRDefault="00B709BF" w:rsidP="00994A0F">
            <w:pPr>
              <w:pStyle w:val="Heading3"/>
              <w:spacing w:before="0" w:after="0"/>
              <w:rPr>
                <w:b w:val="0"/>
                <w:szCs w:val="20"/>
              </w:rPr>
            </w:pPr>
            <w:r>
              <w:rPr>
                <w:b w:val="0"/>
              </w:rPr>
              <w:t xml:space="preserve">Engagement at Alberton Primary is monitored </w:t>
            </w:r>
            <w:r>
              <w:rPr>
                <w:b w:val="0"/>
              </w:rPr>
              <w:t xml:space="preserve">constantly.  Children are encouraged strongly to attend with visible rewards.  We have regular celebratory days or events,  certificates for days attended, extra play when all students in the class attend and an end of Semester Badge and afternoon tea for </w:t>
            </w:r>
            <w:r>
              <w:rPr>
                <w:b w:val="0"/>
              </w:rPr>
              <w:t>the students with the least absences.  There are positive messages in the newsletter and on ClassDojo.  Families are contacted by phone on the day of the absence if they have not made contact with the school.  The importance of regular attendance and how t</w:t>
            </w:r>
            <w:r>
              <w:rPr>
                <w:b w:val="0"/>
              </w:rPr>
              <w:t>his affects friendships and student outcomes is a strong message coming from the school in the Newsletter, ClassDojo and on school reports.  In 2021 absences continued to be influenced by Covid 19 and the perceived threat of infection to some degree, but t</w:t>
            </w:r>
            <w:r>
              <w:rPr>
                <w:b w:val="0"/>
              </w:rPr>
              <w:t>he main reasons for absences were illness and extended family holidays. Absences are still higher than similar schools with Years 2, 3 and 4 being the areas to address.</w:t>
            </w:r>
          </w:p>
        </w:tc>
      </w:tr>
      <w:tr w:rsidR="00E91F2B" w:rsidTr="007B205B">
        <w:trPr>
          <w:trHeight w:val="15"/>
        </w:trPr>
        <w:tc>
          <w:tcPr>
            <w:tcW w:w="10774" w:type="dxa"/>
            <w:shd w:val="clear" w:color="auto" w:fill="auto"/>
          </w:tcPr>
          <w:p w:rsidR="00777DB2" w:rsidRPr="007B205B" w:rsidRDefault="00B709BF" w:rsidP="00F748EB">
            <w:pPr>
              <w:pStyle w:val="Style1"/>
              <w:spacing w:before="0"/>
              <w:jc w:val="both"/>
              <w:rPr>
                <w:szCs w:val="24"/>
              </w:rPr>
            </w:pPr>
            <w:r w:rsidRPr="009E3F78">
              <w:rPr>
                <w:szCs w:val="24"/>
              </w:rPr>
              <w:t>Wellbeing</w:t>
            </w:r>
          </w:p>
        </w:tc>
      </w:tr>
      <w:tr w:rsidR="00E91F2B" w:rsidTr="007B205B">
        <w:trPr>
          <w:trHeight w:val="15"/>
        </w:trPr>
        <w:tc>
          <w:tcPr>
            <w:tcW w:w="10774" w:type="dxa"/>
            <w:shd w:val="clear" w:color="auto" w:fill="FFFFFF" w:themeFill="background1"/>
          </w:tcPr>
          <w:p w:rsidR="00777DB2" w:rsidRPr="007C43EB" w:rsidRDefault="00B709BF" w:rsidP="00994A0F">
            <w:pPr>
              <w:pStyle w:val="Heading3"/>
              <w:spacing w:before="0" w:after="0"/>
              <w:rPr>
                <w:b w:val="0"/>
                <w:szCs w:val="20"/>
              </w:rPr>
            </w:pPr>
            <w:r>
              <w:rPr>
                <w:b w:val="0"/>
              </w:rPr>
              <w:t xml:space="preserve">APS continues to prioritise the Wellbeing of its staff, students and their </w:t>
            </w:r>
            <w:r>
              <w:rPr>
                <w:b w:val="0"/>
              </w:rPr>
              <w:t xml:space="preserve">families.  Although there were still strict restrictions limiting visitors to school after the Covid 19 Lockdowns in 2021, the children were able to take part in onsite activities within their class and school group.  In 2021 we put in a gravel bike track </w:t>
            </w:r>
            <w:r>
              <w:rPr>
                <w:b w:val="0"/>
              </w:rPr>
              <w:t>around the perimeter of the school.  The school received a donation of bikes and helmets and the children enjoyed the use of the track throughout the latter part of the year.  They have also made good use of the local Rail Trail to Yarram. The children too</w:t>
            </w:r>
            <w:r>
              <w:rPr>
                <w:b w:val="0"/>
              </w:rPr>
              <w:t>k part in a school wide lunch program where they cooked menu items suited to their taste.  APS is a Sun Smart School and is an advocate of healthy eating and plastic free lunch boxes.  The school has a recycling program and works hard to maintain its neat,</w:t>
            </w:r>
            <w:r>
              <w:rPr>
                <w:b w:val="0"/>
              </w:rPr>
              <w:t xml:space="preserve"> tidy and litter free playground.  Through the SWPBS program that's active in the school, the children know the meaning of our school values PRIDE, EFFORT, EMPATHY and RESPECT, and are happy to contribute, knowing that whatever they do, they will be helpin</w:t>
            </w:r>
            <w:r>
              <w:rPr>
                <w:b w:val="0"/>
              </w:rPr>
              <w:t>g to make it a better place for everyone.  There is strong 'ownership' of the school by the children as is evidenced in the performance surveys.</w:t>
            </w:r>
            <w:r>
              <w:rPr>
                <w:b w:val="0"/>
              </w:rPr>
              <w:br/>
              <w:t>Two areas have been highlighted:</w:t>
            </w:r>
            <w:r>
              <w:rPr>
                <w:b w:val="0"/>
              </w:rPr>
              <w:br/>
              <w:t>#  Sense of the student's Connectedness to School was 98.7% with a four year a</w:t>
            </w:r>
            <w:r>
              <w:rPr>
                <w:b w:val="0"/>
              </w:rPr>
              <w:t xml:space="preserve">verage of 97% </w:t>
            </w:r>
            <w:r>
              <w:rPr>
                <w:b w:val="0"/>
              </w:rPr>
              <w:br/>
              <w:t>#  Management of Bullying in the school remained consistent at 100% with a four year average of 99.7%.</w:t>
            </w:r>
            <w:r>
              <w:rPr>
                <w:b w:val="0"/>
              </w:rPr>
              <w:br/>
              <w:t xml:space="preserve">Both areas are above the similar schools average and the state average.  </w:t>
            </w:r>
            <w:r>
              <w:rPr>
                <w:b w:val="0"/>
              </w:rPr>
              <w:br/>
            </w:r>
          </w:p>
        </w:tc>
      </w:tr>
      <w:tr w:rsidR="00E91F2B" w:rsidTr="007B205B">
        <w:trPr>
          <w:trHeight w:val="15"/>
        </w:trPr>
        <w:tc>
          <w:tcPr>
            <w:tcW w:w="10774" w:type="dxa"/>
            <w:shd w:val="clear" w:color="auto" w:fill="auto"/>
          </w:tcPr>
          <w:p w:rsidR="00777DB2" w:rsidRPr="007B205B" w:rsidRDefault="00B709BF" w:rsidP="00F748EB">
            <w:pPr>
              <w:pStyle w:val="Style1"/>
              <w:spacing w:before="0"/>
              <w:jc w:val="both"/>
              <w:rPr>
                <w:szCs w:val="24"/>
              </w:rPr>
            </w:pPr>
            <w:r w:rsidRPr="009E3F78">
              <w:rPr>
                <w:szCs w:val="24"/>
              </w:rPr>
              <w:t>Finance performance and position</w:t>
            </w:r>
          </w:p>
        </w:tc>
      </w:tr>
      <w:tr w:rsidR="00E91F2B" w:rsidTr="007B205B">
        <w:trPr>
          <w:trHeight w:val="15"/>
        </w:trPr>
        <w:tc>
          <w:tcPr>
            <w:tcW w:w="10774" w:type="dxa"/>
            <w:shd w:val="clear" w:color="auto" w:fill="FFFFFF" w:themeFill="background1"/>
          </w:tcPr>
          <w:p w:rsidR="00777DB2" w:rsidRPr="005A75E6" w:rsidRDefault="00B709BF" w:rsidP="00994A0F">
            <w:pPr>
              <w:pStyle w:val="Heading3"/>
              <w:spacing w:before="0" w:after="0"/>
              <w:rPr>
                <w:b w:val="0"/>
                <w:szCs w:val="20"/>
              </w:rPr>
            </w:pPr>
            <w:r>
              <w:rPr>
                <w:b w:val="0"/>
              </w:rPr>
              <w:t xml:space="preserve">All funds received from the Department, or raised by the school, have been expended, or committed to subsequent years.  The funds have been spent to support the achievement of educational outcomes and other operational needs of the school, consistent with </w:t>
            </w:r>
            <w:r>
              <w:rPr>
                <w:b w:val="0"/>
              </w:rPr>
              <w:t xml:space="preserve">Department policies. School Council approvals were gained to make the expenditure, and the purpose for which funding was provided or raised was planned so that it  complimented the curriculum. </w:t>
            </w:r>
            <w:r>
              <w:rPr>
                <w:b w:val="0"/>
              </w:rPr>
              <w:br/>
              <w:t>Local support from the APS community is strong with generous c</w:t>
            </w:r>
            <w:r>
              <w:rPr>
                <w:b w:val="0"/>
              </w:rPr>
              <w:t xml:space="preserve">ontributions from a local grain trading company and </w:t>
            </w:r>
            <w:r>
              <w:rPr>
                <w:b w:val="0"/>
              </w:rPr>
              <w:lastRenderedPageBreak/>
              <w:t xml:space="preserve">some dairy farmers.  PFA and other local community members work hard to support the learning environment at the school also.  </w:t>
            </w:r>
            <w:r>
              <w:rPr>
                <w:b w:val="0"/>
              </w:rPr>
              <w:br/>
              <w:t>There has been expenditure on the creation of a bike track around the perimet</w:t>
            </w:r>
            <w:r>
              <w:rPr>
                <w:b w:val="0"/>
              </w:rPr>
              <w:t>er of the school, the removal of the old septic tanks and the levelling of the area, the installation of cupboards for student resources in the classrooms,  new basketball backboards and rings, a defibrillator has been purchased for school and community us</w:t>
            </w:r>
            <w:r>
              <w:rPr>
                <w:b w:val="0"/>
              </w:rPr>
              <w:t>e, some new picnic tables for the student eating area, blinds in the Music Room</w:t>
            </w:r>
            <w:r>
              <w:rPr>
                <w:b w:val="0"/>
              </w:rPr>
              <w:br/>
            </w:r>
            <w:r>
              <w:rPr>
                <w:b w:val="0"/>
              </w:rPr>
              <w:br/>
              <w:t>The school camp planned for 2021 did go ahead as it was planned for early in the year, but excursions/incursions were still unable to proceed due to restrictions in place late</w:t>
            </w:r>
            <w:r>
              <w:rPr>
                <w:b w:val="0"/>
              </w:rPr>
              <w:t>r in the year.  The Grade 4-6 camp to Soveriegn Hill was subsidised by the school, particularly the cost of the bus to Ballarat. Remaining budget has been transferred to activities planned for 2022.</w:t>
            </w:r>
            <w:r>
              <w:rPr>
                <w:b w:val="0"/>
              </w:rPr>
              <w:br/>
            </w:r>
          </w:p>
        </w:tc>
      </w:tr>
      <w:tr w:rsidR="00E91F2B" w:rsidTr="007B205B">
        <w:trPr>
          <w:trHeight w:val="15"/>
        </w:trPr>
        <w:tc>
          <w:tcPr>
            <w:tcW w:w="10774" w:type="dxa"/>
            <w:shd w:val="clear" w:color="auto" w:fill="auto"/>
          </w:tcPr>
          <w:p w:rsidR="00BF0096" w:rsidRPr="005A75E6" w:rsidRDefault="00B709BF" w:rsidP="00C71E7A">
            <w:pPr>
              <w:pStyle w:val="Heading3"/>
              <w:spacing w:before="0" w:after="0"/>
              <w:rPr>
                <w:b w:val="0"/>
                <w:szCs w:val="20"/>
              </w:rPr>
            </w:pPr>
          </w:p>
          <w:p w:rsidR="00E91F2B" w:rsidRDefault="00B709BF">
            <w:pPr>
              <w:spacing w:after="218" w:line="240" w:lineRule="auto"/>
              <w:jc w:val="center"/>
              <w:rPr>
                <w:rFonts w:eastAsia="Arial"/>
                <w:sz w:val="22"/>
                <w:szCs w:val="22"/>
              </w:rPr>
            </w:pPr>
            <w:r>
              <w:rPr>
                <w:rFonts w:eastAsia="Arial"/>
                <w:b/>
                <w:bCs/>
                <w:sz w:val="22"/>
                <w:szCs w:val="22"/>
              </w:rPr>
              <w:t>For more detailed information regarding our school ple</w:t>
            </w:r>
            <w:r>
              <w:rPr>
                <w:rFonts w:eastAsia="Arial"/>
                <w:b/>
                <w:bCs/>
                <w:sz w:val="22"/>
                <w:szCs w:val="22"/>
              </w:rPr>
              <w:t xml:space="preserve">ase visit our website at </w:t>
            </w:r>
            <w:hyperlink r:id="rId25" w:history="1">
              <w:r>
                <w:rPr>
                  <w:rFonts w:eastAsia="Arial"/>
                  <w:b/>
                  <w:bCs/>
                  <w:color w:val="0000EE"/>
                  <w:sz w:val="22"/>
                  <w:szCs w:val="22"/>
                  <w:u w:val="single"/>
                </w:rPr>
                <w:t>The school website is currently being reconstructed.</w:t>
              </w:r>
            </w:hyperlink>
          </w:p>
          <w:p w:rsidR="00E91F2B" w:rsidRDefault="00E91F2B"/>
        </w:tc>
      </w:tr>
    </w:tbl>
    <w:p w:rsidR="005E684F" w:rsidRPr="00FA10DB" w:rsidRDefault="00B709BF" w:rsidP="00F73E5D">
      <w:pPr>
        <w:ind w:right="-632"/>
        <w:rPr>
          <w:b/>
          <w:color w:val="AF272F"/>
          <w:sz w:val="36"/>
          <w:szCs w:val="44"/>
        </w:rPr>
        <w:sectPr w:rsidR="005E684F" w:rsidRPr="00FA10DB" w:rsidSect="005D3640">
          <w:headerReference w:type="default" r:id="rId26"/>
          <w:footerReference w:type="default" r:id="rId27"/>
          <w:headerReference w:type="first" r:id="rId28"/>
          <w:pgSz w:w="11906" w:h="16838" w:code="9"/>
          <w:pgMar w:top="2036" w:right="1240" w:bottom="1304" w:left="1304" w:header="624" w:footer="532" w:gutter="0"/>
          <w:cols w:space="397"/>
          <w:docGrid w:linePitch="360"/>
        </w:sectPr>
      </w:pPr>
    </w:p>
    <w:p w:rsidR="009E6D61" w:rsidRDefault="00B709BF" w:rsidP="00B637FF">
      <w:pPr>
        <w:pStyle w:val="Title"/>
      </w:pPr>
      <w:r>
        <w:lastRenderedPageBreak/>
        <w:t>Performance Summary</w:t>
      </w:r>
    </w:p>
    <w:p w:rsidR="009E6D61" w:rsidRDefault="00B709BF">
      <w:pPr>
        <w:pStyle w:val="ESBodyText0"/>
      </w:pPr>
      <w:r>
        <w:t>The Performance Summary</w:t>
      </w:r>
      <w:r>
        <w:t xml:space="preserve"> for government schools</w:t>
      </w:r>
      <w:r>
        <w:t xml:space="preserve"> provides an overview of how this school is contributing to the objectives of the Education State and how it compares to other Victorian </w:t>
      </w:r>
      <w:r>
        <w:t>g</w:t>
      </w:r>
      <w:r>
        <w:t>overnment schools.</w:t>
      </w:r>
    </w:p>
    <w:p w:rsidR="009E6D61" w:rsidRDefault="00B709BF">
      <w:pPr>
        <w:pStyle w:val="ESBodyText0"/>
      </w:pPr>
      <w:r>
        <w:t>All schools work in partnership with their school community to improve outcomes for children and yo</w:t>
      </w:r>
      <w:r>
        <w:t>ung people. Sharing this information with parents and the wider school community helps to support community engagement in student learning, a key priority of the Framework for Improving Student Outcomes.</w:t>
      </w:r>
    </w:p>
    <w:p w:rsidR="009E6D61" w:rsidRDefault="00B709BF">
      <w:pPr>
        <w:pStyle w:val="ESBodyText0"/>
      </w:pPr>
      <w:r>
        <w:t xml:space="preserve">Refer to the </w:t>
      </w:r>
      <w:r w:rsidRPr="000D7D46">
        <w:t xml:space="preserve">‘How to read the Annual Report’ </w:t>
      </w:r>
      <w:r>
        <w:t>section</w:t>
      </w:r>
      <w:r>
        <w:t xml:space="preserve"> for help on how to interpret this report.</w:t>
      </w:r>
    </w:p>
    <w:p w:rsidR="009E6D61" w:rsidRDefault="00B709BF" w:rsidP="00B637FF">
      <w:pPr>
        <w:pStyle w:val="Style10"/>
      </w:pPr>
      <w:r>
        <w:t>SCHOOL PROFILE</w:t>
      </w:r>
    </w:p>
    <w:p w:rsidR="009E6D61" w:rsidRDefault="00B709BF" w:rsidP="00B637FF">
      <w:pPr>
        <w:pStyle w:val="ESHeading30"/>
      </w:pPr>
      <w:r>
        <w:t>Enrolment Profile</w:t>
      </w:r>
    </w:p>
    <w:p w:rsidR="009E6D61" w:rsidRDefault="00B709BF">
      <w:pPr>
        <w:pStyle w:val="ESBodyText0"/>
      </w:pPr>
      <w:r>
        <w:t>A total of   68 students were enrolled at this school in 2021,   34 female and   34 male.</w:t>
      </w:r>
    </w:p>
    <w:p w:rsidR="009E6D61" w:rsidRDefault="00B709BF">
      <w:pPr>
        <w:pStyle w:val="ESBodyText0"/>
      </w:pPr>
      <w:r>
        <w:t>0</w:t>
      </w:r>
      <w:r>
        <w:t xml:space="preserve"> percent of students had English as an additional language and </w:t>
      </w:r>
      <w:r>
        <w:t>NDP</w:t>
      </w:r>
      <w:r>
        <w:t xml:space="preserve"> percent were Aboriginal or Torres Strait Islander.</w:t>
      </w:r>
    </w:p>
    <w:p w:rsidR="009E6D61" w:rsidRPr="001C6AF2" w:rsidRDefault="00B709BF" w:rsidP="00742BDA">
      <w:pPr>
        <w:pStyle w:val="ESHeading30"/>
        <w:spacing w:before="360"/>
        <w:rPr>
          <w:color w:val="AF272F"/>
        </w:rPr>
      </w:pPr>
      <w:r w:rsidRPr="001C6AF2">
        <w:t>Overall Socio-Economic Profile</w:t>
      </w:r>
    </w:p>
    <w:p w:rsidR="009E6D61" w:rsidRPr="001C6AF2" w:rsidRDefault="00B709BF">
      <w:pPr>
        <w:pStyle w:val="ESBodyText0"/>
      </w:pPr>
      <w:r w:rsidRPr="001C6AF2">
        <w:t>The overall school’s socio-economic profile is based on the school's Student Family Occupation and Education index (SFOE).</w:t>
      </w:r>
    </w:p>
    <w:p w:rsidR="009E6D61" w:rsidRPr="001C6AF2" w:rsidRDefault="00B709BF">
      <w:pPr>
        <w:pStyle w:val="ESBodyText0"/>
      </w:pPr>
      <w:r>
        <w:t>SFOE is a measure of socio-educational disadvantag</w:t>
      </w:r>
      <w:r>
        <w:t>e of a school, based on educational and employment characteristics of the parents/carers of students enrolled at the school. Possible SFOE band values are: Low, Low-Medium, Medium and High. A ‘Low’ band represents a low level of socio-educational disadvant</w:t>
      </w:r>
      <w:r>
        <w:t>age, a ‘High’ band represents a high level of socio-educational disadvantage.</w:t>
      </w:r>
    </w:p>
    <w:p w:rsidR="009E6D61" w:rsidRPr="00B637FF" w:rsidRDefault="00B709BF">
      <w:pPr>
        <w:pStyle w:val="ESBodyText0"/>
      </w:pPr>
      <w:r w:rsidRPr="001C6AF2">
        <w:t xml:space="preserve">This school’s </w:t>
      </w:r>
      <w:r>
        <w:t>SFOE</w:t>
      </w:r>
      <w:r w:rsidRPr="001C6AF2">
        <w:t xml:space="preserve"> band value is: </w:t>
      </w:r>
      <w:r>
        <w:t>High</w:t>
      </w:r>
    </w:p>
    <w:p w:rsidR="009E6D61" w:rsidRPr="004777FF" w:rsidRDefault="00B709BF" w:rsidP="00742BDA">
      <w:pPr>
        <w:pStyle w:val="ESHeading30"/>
        <w:spacing w:before="360"/>
        <w:rPr>
          <w:color w:val="auto"/>
        </w:rPr>
      </w:pPr>
      <w:r>
        <w:t>Parent Satisfaction Summary</w:t>
      </w:r>
    </w:p>
    <w:p w:rsidR="009E6D61" w:rsidRDefault="00B709BF">
      <w:pPr>
        <w:pStyle w:val="ESBodyText0"/>
      </w:pPr>
      <w:r>
        <w:t>The percent endorsement by parents on their school satisfaction level, as reported in the annual Parent Opinion</w:t>
      </w:r>
      <w:r>
        <w:t xml:space="preserve"> Survey.</w:t>
      </w:r>
    </w:p>
    <w:p w:rsidR="009E6D61" w:rsidRDefault="00B709BF" w:rsidP="00DF5E8D">
      <w:pPr>
        <w:pStyle w:val="ESBodyText0"/>
        <w:spacing w:after="360"/>
      </w:pPr>
      <w:r>
        <w:rPr>
          <w:noProof/>
          <w:lang w:val="en-AU" w:eastAsia="en-AU"/>
        </w:rPr>
        <w:drawing>
          <wp:anchor distT="0" distB="0" distL="114300" distR="114300" simplePos="0" relativeHeight="251674624" behindDoc="0" locked="0" layoutInCell="1" allowOverlap="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E91F2B" w:rsidTr="00301A6C">
        <w:trPr>
          <w:trHeight w:hRule="exact" w:val="567"/>
        </w:trPr>
        <w:tc>
          <w:tcPr>
            <w:tcW w:w="3256" w:type="dxa"/>
            <w:vAlign w:val="bottom"/>
          </w:tcPr>
          <w:p w:rsidR="00DF5E8D" w:rsidRPr="00DF5E8D" w:rsidRDefault="00B709BF">
            <w:pPr>
              <w:pStyle w:val="ESBodyText0"/>
              <w:rPr>
                <w:b/>
                <w:bCs/>
              </w:rPr>
            </w:pPr>
            <w:r w:rsidRPr="00DF5E8D">
              <w:rPr>
                <w:b/>
                <w:bCs/>
              </w:rPr>
              <w:t>Parent Satisfaction</w:t>
            </w:r>
          </w:p>
        </w:tc>
        <w:tc>
          <w:tcPr>
            <w:tcW w:w="1139" w:type="dxa"/>
            <w:vAlign w:val="bottom"/>
          </w:tcPr>
          <w:p w:rsidR="00DF5E8D" w:rsidRPr="00E346A0" w:rsidRDefault="00B709BF" w:rsidP="00DF5E8D">
            <w:pPr>
              <w:pStyle w:val="ESBodyText0"/>
              <w:jc w:val="center"/>
              <w:rPr>
                <w:b/>
                <w:bCs/>
              </w:rPr>
            </w:pPr>
            <w:r w:rsidRPr="001B1C12">
              <w:t>Latest year (202</w:t>
            </w:r>
            <w:r>
              <w:t>1</w:t>
            </w:r>
            <w:r w:rsidRPr="001B1C12">
              <w:t>)</w:t>
            </w:r>
          </w:p>
        </w:tc>
      </w:tr>
      <w:tr w:rsidR="00E91F2B" w:rsidTr="00301A6C">
        <w:trPr>
          <w:trHeight w:hRule="exact" w:val="680"/>
        </w:trPr>
        <w:tc>
          <w:tcPr>
            <w:tcW w:w="3256" w:type="dxa"/>
            <w:tcMar>
              <w:top w:w="57" w:type="dxa"/>
            </w:tcMar>
            <w:vAlign w:val="center"/>
          </w:tcPr>
          <w:p w:rsidR="00DF5E8D" w:rsidRDefault="00B709BF">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DF5E8D" w:rsidRDefault="00B709BF" w:rsidP="00DF5E8D">
            <w:pPr>
              <w:pStyle w:val="ESBodyText0"/>
              <w:jc w:val="center"/>
            </w:pPr>
            <w:r>
              <w:t>86.0%</w:t>
            </w:r>
          </w:p>
        </w:tc>
      </w:tr>
      <w:tr w:rsidR="00E91F2B" w:rsidTr="00301A6C">
        <w:trPr>
          <w:trHeight w:hRule="exact" w:val="680"/>
        </w:trPr>
        <w:tc>
          <w:tcPr>
            <w:tcW w:w="3256" w:type="dxa"/>
            <w:tcMar>
              <w:top w:w="57" w:type="dxa"/>
            </w:tcMar>
            <w:vAlign w:val="center"/>
          </w:tcPr>
          <w:p w:rsidR="00DF5E8D" w:rsidRDefault="00B709BF">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RDefault="00B709BF" w:rsidP="00DF5E8D">
            <w:pPr>
              <w:pStyle w:val="ESBodyText0"/>
              <w:jc w:val="center"/>
            </w:pPr>
            <w:r>
              <w:t>81.8%</w:t>
            </w:r>
          </w:p>
        </w:tc>
      </w:tr>
    </w:tbl>
    <w:p w:rsidR="00001860" w:rsidRDefault="00B709BF" w:rsidP="00B55D76">
      <w:pPr>
        <w:pStyle w:val="ESBodyText0"/>
        <w:spacing w:after="0" w:line="240" w:lineRule="auto"/>
      </w:pPr>
    </w:p>
    <w:p w:rsidR="00485F3E" w:rsidRDefault="00B709BF" w:rsidP="00B55D76">
      <w:pPr>
        <w:pStyle w:val="ESBodyText0"/>
        <w:spacing w:after="0" w:line="240" w:lineRule="auto"/>
      </w:pPr>
    </w:p>
    <w:p w:rsidR="009E6D61" w:rsidRPr="00742BDA" w:rsidRDefault="00B709BF" w:rsidP="00B637FF">
      <w:pPr>
        <w:pStyle w:val="ESHeading30"/>
        <w:rPr>
          <w:color w:val="auto"/>
        </w:rPr>
      </w:pPr>
      <w:r>
        <w:t>School Staff Survey</w:t>
      </w:r>
    </w:p>
    <w:p w:rsidR="009E6D61" w:rsidRDefault="00B709BF">
      <w:pPr>
        <w:pStyle w:val="ESBodyText0"/>
      </w:pPr>
      <w:r>
        <w:t>The percent endorsement by staff on School Climate, as reported in the annual School Staff Survey.</w:t>
      </w:r>
    </w:p>
    <w:p w:rsidR="009E6D61" w:rsidRDefault="00B709BF">
      <w:pPr>
        <w:pStyle w:val="ESBodyText0"/>
      </w:pPr>
      <w:r>
        <w:t>Percent endorsement indicates the percent of positive responses (agree or strongly agree) from staff who responded to the survey.</w:t>
      </w:r>
    </w:p>
    <w:p w:rsidR="009E6D61" w:rsidRDefault="00B709BF" w:rsidP="00DF5E8D">
      <w:pPr>
        <w:pStyle w:val="ESBodyText0"/>
        <w:spacing w:after="360"/>
      </w:pPr>
      <w:r>
        <w:rPr>
          <w:noProof/>
          <w:lang w:val="en-AU" w:eastAsia="en-AU"/>
        </w:rPr>
        <w:drawing>
          <wp:anchor distT="0" distB="0" distL="114300" distR="114300" simplePos="0" relativeHeight="251673600" behindDoc="0" locked="0" layoutInCell="1" allowOverlap="1">
            <wp:simplePos x="0" y="0"/>
            <wp:positionH relativeFrom="column">
              <wp:posOffset>3361055</wp:posOffset>
            </wp:positionH>
            <wp:positionV relativeFrom="paragraph">
              <wp:posOffset>506518</wp:posOffset>
            </wp:positionV>
            <wp:extent cx="3521710" cy="1468967"/>
            <wp:effectExtent l="0" t="0" r="2540" b="0"/>
            <wp:wrapNone/>
            <wp:docPr id="12200356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E91F2B" w:rsidTr="00301A6C">
        <w:trPr>
          <w:trHeight w:hRule="exact" w:val="567"/>
        </w:trPr>
        <w:tc>
          <w:tcPr>
            <w:tcW w:w="3256" w:type="dxa"/>
            <w:vAlign w:val="bottom"/>
          </w:tcPr>
          <w:p w:rsidR="00DF5E8D" w:rsidRPr="00DF5E8D" w:rsidRDefault="00B709BF" w:rsidP="00BA1967">
            <w:pPr>
              <w:pStyle w:val="ESBodyText0"/>
              <w:rPr>
                <w:b/>
                <w:bCs/>
              </w:rPr>
            </w:pPr>
            <w:r>
              <w:rPr>
                <w:b/>
                <w:bCs/>
              </w:rPr>
              <w:t>School Climate</w:t>
            </w:r>
          </w:p>
        </w:tc>
        <w:tc>
          <w:tcPr>
            <w:tcW w:w="1139" w:type="dxa"/>
          </w:tcPr>
          <w:p w:rsidR="00DF5E8D" w:rsidRPr="00E346A0" w:rsidRDefault="00B709BF" w:rsidP="00BA1967">
            <w:pPr>
              <w:pStyle w:val="ESBodyText0"/>
              <w:jc w:val="center"/>
              <w:rPr>
                <w:b/>
                <w:bCs/>
              </w:rPr>
            </w:pPr>
            <w:r w:rsidRPr="001B1C12">
              <w:t>Latest year (202</w:t>
            </w:r>
            <w:r>
              <w:t>1</w:t>
            </w:r>
            <w:r w:rsidRPr="001B1C12">
              <w:t>)</w:t>
            </w:r>
          </w:p>
        </w:tc>
      </w:tr>
      <w:tr w:rsidR="00E91F2B" w:rsidTr="00301A6C">
        <w:trPr>
          <w:trHeight w:hRule="exact" w:val="680"/>
        </w:trPr>
        <w:tc>
          <w:tcPr>
            <w:tcW w:w="3256" w:type="dxa"/>
            <w:tcMar>
              <w:top w:w="57" w:type="dxa"/>
            </w:tcMar>
            <w:vAlign w:val="center"/>
          </w:tcPr>
          <w:p w:rsidR="00DF5E8D" w:rsidRDefault="00B709BF"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rsidR="00DF5E8D" w:rsidRDefault="00B709BF" w:rsidP="00BA1967">
            <w:pPr>
              <w:pStyle w:val="ESBodyText0"/>
              <w:jc w:val="center"/>
            </w:pPr>
            <w:r>
              <w:t>92.2%</w:t>
            </w:r>
          </w:p>
        </w:tc>
      </w:tr>
      <w:tr w:rsidR="00E91F2B" w:rsidTr="00301A6C">
        <w:trPr>
          <w:trHeight w:hRule="exact" w:val="680"/>
        </w:trPr>
        <w:tc>
          <w:tcPr>
            <w:tcW w:w="3256" w:type="dxa"/>
            <w:tcMar>
              <w:top w:w="57" w:type="dxa"/>
            </w:tcMar>
            <w:vAlign w:val="center"/>
          </w:tcPr>
          <w:p w:rsidR="00DF5E8D" w:rsidRDefault="00B709BF"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RDefault="00B709BF" w:rsidP="00BA1967">
            <w:pPr>
              <w:pStyle w:val="ESBodyText0"/>
              <w:jc w:val="center"/>
            </w:pPr>
            <w:r>
              <w:t>75.8%</w:t>
            </w:r>
          </w:p>
        </w:tc>
      </w:tr>
    </w:tbl>
    <w:p w:rsidR="00DF5E8D" w:rsidRDefault="00B709BF">
      <w:pPr>
        <w:pStyle w:val="ESBodyText0"/>
        <w:spacing w:after="240"/>
      </w:pPr>
    </w:p>
    <w:p w:rsidR="009E6D61" w:rsidRDefault="00B709BF">
      <w:pPr>
        <w:spacing w:after="0" w:line="240" w:lineRule="auto"/>
        <w:rPr>
          <w:u w:val="single"/>
        </w:rPr>
      </w:pPr>
      <w:r>
        <w:rPr>
          <w:u w:val="single"/>
        </w:rPr>
        <w:br w:type="page"/>
      </w:r>
    </w:p>
    <w:p w:rsidR="009E6D61" w:rsidRDefault="00B709BF" w:rsidP="00B637FF">
      <w:pPr>
        <w:pStyle w:val="Style10"/>
      </w:pPr>
      <w:r>
        <w:lastRenderedPageBreak/>
        <w:t>ACHIEVEMENT</w:t>
      </w:r>
    </w:p>
    <w:p w:rsidR="004777FF" w:rsidRDefault="00B709BF"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RPr="00EB445D" w:rsidRDefault="00B709BF" w:rsidP="00F14C40">
      <w:pPr>
        <w:pStyle w:val="ESHeading30"/>
        <w:rPr>
          <w:color w:val="auto"/>
        </w:rPr>
      </w:pPr>
      <w:r>
        <w:t>Teacher Judgement of student</w:t>
      </w:r>
      <w:r>
        <w:t xml:space="preserve"> achievement</w:t>
      </w:r>
      <w:r w:rsidRPr="00E346A0">
        <w:rPr>
          <w:noProof/>
        </w:rPr>
        <w:t xml:space="preserve"> </w:t>
      </w:r>
    </w:p>
    <w:p w:rsidR="00E5145E" w:rsidRDefault="00B709BF" w:rsidP="006D6BB2">
      <w:pPr>
        <w:pStyle w:val="ESBodyText0"/>
      </w:pPr>
      <w:r>
        <w:t>Percentage of students working at or above age expected standards in</w:t>
      </w:r>
      <w:r>
        <w:t xml:space="preserve"> English and Mathematics.</w:t>
      </w:r>
    </w:p>
    <w:p w:rsidR="006D6BB2" w:rsidRDefault="00B709BF" w:rsidP="00B86B64">
      <w:pPr>
        <w:pStyle w:val="ESBodyText0"/>
        <w:spacing w:after="0" w:line="240" w:lineRule="auto"/>
      </w:pPr>
      <w:r>
        <w:rPr>
          <w:noProof/>
          <w:lang w:val="en-AU" w:eastAsia="en-AU"/>
        </w:rPr>
        <w:drawing>
          <wp:anchor distT="0" distB="0" distL="114300" distR="114300" simplePos="0" relativeHeight="251672576" behindDoc="0" locked="0" layoutInCell="1" allowOverlap="1">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E91F2B" w:rsidTr="00301A6C">
        <w:tc>
          <w:tcPr>
            <w:tcW w:w="3681" w:type="dxa"/>
            <w:vAlign w:val="bottom"/>
          </w:tcPr>
          <w:p w:rsidR="00E346A0" w:rsidRDefault="00B709BF" w:rsidP="00E346A0">
            <w:pPr>
              <w:spacing w:after="0" w:line="240" w:lineRule="auto"/>
              <w:rPr>
                <w:rFonts w:eastAsia="Times New Roman"/>
                <w:b/>
                <w:bCs/>
                <w:color w:val="000000"/>
                <w:lang w:val="en-AU" w:eastAsia="en-AU"/>
              </w:rPr>
            </w:pPr>
            <w:bookmarkStart w:id="4" w:name="_Hlk47698494"/>
            <w:r w:rsidRPr="000E2D23">
              <w:rPr>
                <w:rFonts w:eastAsia="Times New Roman"/>
                <w:b/>
                <w:bCs/>
                <w:color w:val="000000"/>
                <w:lang w:val="en-AU" w:eastAsia="en-AU"/>
              </w:rPr>
              <w:t>English</w:t>
            </w:r>
          </w:p>
          <w:bookmarkEnd w:id="4"/>
          <w:p w:rsidR="00E346A0" w:rsidRDefault="00B709BF"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RDefault="00B709BF" w:rsidP="00E346A0">
            <w:pPr>
              <w:pStyle w:val="ESBodyText0"/>
              <w:jc w:val="center"/>
              <w:rPr>
                <w:b/>
                <w:bCs/>
              </w:rPr>
            </w:pPr>
            <w:r w:rsidRPr="001B1C12">
              <w:t>Latest year (202</w:t>
            </w:r>
            <w:r>
              <w:t>1</w:t>
            </w:r>
            <w:r w:rsidRPr="001B1C12">
              <w:t>)</w:t>
            </w:r>
          </w:p>
        </w:tc>
      </w:tr>
      <w:tr w:rsidR="00E91F2B" w:rsidTr="00301A6C">
        <w:trPr>
          <w:trHeight w:hRule="exact" w:val="567"/>
        </w:trPr>
        <w:tc>
          <w:tcPr>
            <w:tcW w:w="3681" w:type="dxa"/>
            <w:tcMar>
              <w:top w:w="57" w:type="dxa"/>
            </w:tcMar>
            <w:vAlign w:val="center"/>
          </w:tcPr>
          <w:p w:rsidR="00E346A0" w:rsidRDefault="00B709BF"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RDefault="00B709BF" w:rsidP="00E346A0">
            <w:pPr>
              <w:pStyle w:val="ESBodyText0"/>
              <w:jc w:val="center"/>
            </w:pPr>
            <w:r>
              <w:t>NDA</w:t>
            </w:r>
          </w:p>
        </w:tc>
      </w:tr>
      <w:tr w:rsidR="00E91F2B" w:rsidTr="00301A6C">
        <w:trPr>
          <w:trHeight w:hRule="exact" w:val="567"/>
        </w:trPr>
        <w:tc>
          <w:tcPr>
            <w:tcW w:w="3681" w:type="dxa"/>
            <w:tcMar>
              <w:top w:w="57" w:type="dxa"/>
            </w:tcMar>
            <w:vAlign w:val="center"/>
          </w:tcPr>
          <w:p w:rsidR="00E346A0" w:rsidRDefault="00B709BF"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RDefault="00B709BF" w:rsidP="00E346A0">
            <w:pPr>
              <w:pStyle w:val="ESBodyText0"/>
              <w:jc w:val="center"/>
              <w:rPr>
                <w:color w:val="FFFFFF" w:themeColor="background1"/>
              </w:rPr>
            </w:pPr>
            <w:r>
              <w:rPr>
                <w:color w:val="FFFFFF" w:themeColor="background1"/>
              </w:rPr>
              <w:t>84.1%</w:t>
            </w:r>
          </w:p>
        </w:tc>
      </w:tr>
      <w:tr w:rsidR="00E91F2B" w:rsidTr="00301A6C">
        <w:trPr>
          <w:trHeight w:hRule="exact" w:val="567"/>
        </w:trPr>
        <w:tc>
          <w:tcPr>
            <w:tcW w:w="3681" w:type="dxa"/>
            <w:tcMar>
              <w:top w:w="57" w:type="dxa"/>
            </w:tcMar>
            <w:vAlign w:val="center"/>
          </w:tcPr>
          <w:p w:rsidR="00E346A0" w:rsidRDefault="00B709BF"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RDefault="00B709BF" w:rsidP="00E346A0">
            <w:pPr>
              <w:pStyle w:val="ESBodyText0"/>
              <w:jc w:val="center"/>
            </w:pPr>
            <w:r>
              <w:t>86.2%</w:t>
            </w:r>
          </w:p>
        </w:tc>
      </w:tr>
    </w:tbl>
    <w:p w:rsidR="00E346A0" w:rsidRDefault="00B709BF" w:rsidP="006D6BB2">
      <w:pPr>
        <w:pStyle w:val="ESBodyText0"/>
      </w:pPr>
    </w:p>
    <w:p w:rsidR="00E346A0" w:rsidRDefault="00B709BF" w:rsidP="006D6BB2">
      <w:pPr>
        <w:pStyle w:val="ESBodyText0"/>
      </w:pPr>
    </w:p>
    <w:p w:rsidR="00E346A0" w:rsidRDefault="00B709BF" w:rsidP="006D6BB2">
      <w:pPr>
        <w:pStyle w:val="ESBodyText0"/>
      </w:pPr>
    </w:p>
    <w:p w:rsidR="00E346A0" w:rsidRDefault="00B709BF" w:rsidP="0055455C">
      <w:pPr>
        <w:pStyle w:val="ESBodyText0"/>
        <w:spacing w:after="0" w:line="240" w:lineRule="auto"/>
      </w:pPr>
      <w:r>
        <w:rPr>
          <w:noProof/>
          <w:lang w:val="en-AU" w:eastAsia="en-AU"/>
        </w:rPr>
        <w:drawing>
          <wp:anchor distT="0" distB="0" distL="114300" distR="114300" simplePos="0" relativeHeight="251671552" behindDoc="0" locked="0" layoutInCell="1" allowOverlap="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E91F2B" w:rsidTr="00301A6C">
        <w:tc>
          <w:tcPr>
            <w:tcW w:w="3681" w:type="dxa"/>
            <w:vAlign w:val="bottom"/>
          </w:tcPr>
          <w:p w:rsidR="00E346A0" w:rsidRDefault="00B709BF"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RDefault="00B709BF"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RDefault="00B709BF" w:rsidP="00BA1967">
            <w:pPr>
              <w:pStyle w:val="ESBodyText0"/>
              <w:jc w:val="center"/>
              <w:rPr>
                <w:b/>
                <w:bCs/>
              </w:rPr>
            </w:pPr>
            <w:r w:rsidRPr="001B1C12">
              <w:t>Latest year (202</w:t>
            </w:r>
            <w:r>
              <w:t>1</w:t>
            </w:r>
            <w:r w:rsidRPr="001B1C12">
              <w:t>)</w:t>
            </w:r>
          </w:p>
        </w:tc>
      </w:tr>
      <w:tr w:rsidR="00E91F2B" w:rsidTr="00301A6C">
        <w:trPr>
          <w:trHeight w:hRule="exact" w:val="567"/>
        </w:trPr>
        <w:tc>
          <w:tcPr>
            <w:tcW w:w="3681" w:type="dxa"/>
            <w:tcMar>
              <w:top w:w="57" w:type="dxa"/>
            </w:tcMar>
            <w:vAlign w:val="center"/>
          </w:tcPr>
          <w:p w:rsidR="00E346A0" w:rsidRDefault="00B709BF"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RDefault="00B709BF" w:rsidP="00BA1967">
            <w:pPr>
              <w:pStyle w:val="ESBodyText0"/>
              <w:jc w:val="center"/>
            </w:pPr>
            <w:r>
              <w:t>NDA</w:t>
            </w:r>
          </w:p>
        </w:tc>
      </w:tr>
      <w:tr w:rsidR="00E91F2B" w:rsidTr="00301A6C">
        <w:trPr>
          <w:trHeight w:hRule="exact" w:val="567"/>
        </w:trPr>
        <w:tc>
          <w:tcPr>
            <w:tcW w:w="3681" w:type="dxa"/>
            <w:tcMar>
              <w:top w:w="57" w:type="dxa"/>
            </w:tcMar>
            <w:vAlign w:val="center"/>
          </w:tcPr>
          <w:p w:rsidR="00E346A0" w:rsidRDefault="00B709BF"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RDefault="00B709BF" w:rsidP="00BA1967">
            <w:pPr>
              <w:pStyle w:val="ESBodyText0"/>
              <w:jc w:val="center"/>
              <w:rPr>
                <w:color w:val="FFFFFF" w:themeColor="background1"/>
              </w:rPr>
            </w:pPr>
            <w:r>
              <w:rPr>
                <w:color w:val="FFFFFF" w:themeColor="background1"/>
              </w:rPr>
              <w:t>84.9%</w:t>
            </w:r>
          </w:p>
        </w:tc>
      </w:tr>
      <w:tr w:rsidR="00E91F2B" w:rsidTr="00301A6C">
        <w:trPr>
          <w:trHeight w:hRule="exact" w:val="567"/>
        </w:trPr>
        <w:tc>
          <w:tcPr>
            <w:tcW w:w="3681" w:type="dxa"/>
            <w:tcMar>
              <w:top w:w="57" w:type="dxa"/>
            </w:tcMar>
            <w:vAlign w:val="center"/>
          </w:tcPr>
          <w:p w:rsidR="00E346A0" w:rsidRDefault="00B709BF"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RDefault="00B709BF" w:rsidP="00BA1967">
            <w:pPr>
              <w:pStyle w:val="ESBodyText0"/>
              <w:jc w:val="center"/>
            </w:pPr>
            <w:r>
              <w:t>84.9%</w:t>
            </w:r>
          </w:p>
        </w:tc>
      </w:tr>
    </w:tbl>
    <w:p w:rsidR="00E346A0" w:rsidRDefault="00B709BF" w:rsidP="006D6BB2">
      <w:pPr>
        <w:pStyle w:val="ESBodyText0"/>
      </w:pPr>
    </w:p>
    <w:p w:rsidR="00E346A0" w:rsidRDefault="00B709BF" w:rsidP="006D6BB2">
      <w:pPr>
        <w:pStyle w:val="ESBodyText0"/>
      </w:pPr>
    </w:p>
    <w:p w:rsidR="00693B34" w:rsidRDefault="00B709BF">
      <w:pPr>
        <w:spacing w:after="0" w:line="240" w:lineRule="auto"/>
      </w:pPr>
      <w:r>
        <w:br w:type="page"/>
      </w:r>
    </w:p>
    <w:p w:rsidR="00693B34" w:rsidRDefault="00B709BF" w:rsidP="00693B34">
      <w:pPr>
        <w:pStyle w:val="Style10"/>
      </w:pPr>
      <w:r>
        <w:lastRenderedPageBreak/>
        <w:t>ACHIEVEMENT (continued)</w:t>
      </w:r>
    </w:p>
    <w:p w:rsidR="00693B34" w:rsidRDefault="00B709BF" w:rsidP="00693B34">
      <w:pPr>
        <w:pStyle w:val="ESBodyText0"/>
        <w:spacing w:before="240" w:line="240" w:lineRule="auto"/>
        <w:ind w:left="567" w:hanging="567"/>
        <w:rPr>
          <w:b/>
          <w:i/>
        </w:rPr>
      </w:pPr>
      <w:r>
        <w:rPr>
          <w:b/>
          <w:i/>
        </w:rPr>
        <w:t>Key:</w:t>
      </w:r>
      <w:r>
        <w:rPr>
          <w:b/>
          <w:i/>
        </w:rPr>
        <w:tab/>
        <w:t xml:space="preserve">‘Similar Schools’ are a </w:t>
      </w:r>
      <w:r>
        <w:rPr>
          <w:b/>
          <w:i/>
        </w:rPr>
        <w:t>group of Victorian government schools that are like this school, taking into account the school’s socioeconomic background of students, the number of non-English speaking students and the size and location of the school.</w:t>
      </w:r>
    </w:p>
    <w:p w:rsidR="00693B34" w:rsidRDefault="00B709BF" w:rsidP="00693B34">
      <w:pPr>
        <w:pStyle w:val="ESHeading30"/>
      </w:pPr>
      <w:r w:rsidRPr="00EA3964">
        <w:t>NAPLAN</w:t>
      </w:r>
    </w:p>
    <w:p w:rsidR="00693B34" w:rsidRDefault="00B709BF" w:rsidP="00693B34">
      <w:pPr>
        <w:pStyle w:val="ESBodyText0"/>
      </w:pPr>
      <w:r>
        <w:t xml:space="preserve">Percentage of students in </w:t>
      </w:r>
      <w:r>
        <w:t>the top three bands of testing in NAPLAN.</w:t>
      </w:r>
      <w:r w:rsidRPr="00B90DA3">
        <w:rPr>
          <w:noProof/>
        </w:rPr>
        <w:t xml:space="preserve"> </w:t>
      </w:r>
    </w:p>
    <w:p w:rsidR="00693B34" w:rsidRDefault="00B709BF" w:rsidP="00693B34">
      <w:pPr>
        <w:pStyle w:val="ESBodyText0"/>
      </w:pPr>
      <w:r>
        <w:t>Note: NAPLAN tests were not conducted in 2020, hence the 4-year average is the average of 2018, 2019 and 2021 data.</w:t>
      </w:r>
      <w:r w:rsidRPr="00B90DA3">
        <w:rPr>
          <w:noProof/>
        </w:rPr>
        <w:t xml:space="preserve"> </w:t>
      </w:r>
    </w:p>
    <w:p w:rsidR="00693B34" w:rsidRDefault="00B709BF" w:rsidP="00693B34">
      <w:pPr>
        <w:spacing w:after="0" w:line="240" w:lineRule="auto"/>
        <w:rPr>
          <w:rFonts w:eastAsia="Times New Roman"/>
          <w:b/>
          <w:bCs/>
          <w:color w:val="000000"/>
          <w:lang w:val="en-AU" w:eastAsia="en-AU"/>
        </w:rPr>
      </w:pPr>
      <w:r>
        <w:rPr>
          <w:noProof/>
          <w:lang w:val="en-AU" w:eastAsia="en-AU"/>
        </w:rPr>
        <w:drawing>
          <wp:anchor distT="0" distB="0" distL="114300" distR="114300" simplePos="0" relativeHeight="251667456" behindDoc="0" locked="0" layoutInCell="1" allowOverlap="1">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E91F2B" w:rsidTr="00C14862">
        <w:tc>
          <w:tcPr>
            <w:tcW w:w="2835" w:type="dxa"/>
            <w:vAlign w:val="bottom"/>
          </w:tcPr>
          <w:p w:rsidR="00693B34" w:rsidRDefault="00B709BF"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rsidR="00693B34" w:rsidRPr="00B20B33" w:rsidRDefault="00B709BF"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rsidR="00693B34" w:rsidRDefault="00B709BF" w:rsidP="00C14862">
            <w:pPr>
              <w:pStyle w:val="ESBodyText0"/>
              <w:spacing w:line="240" w:lineRule="auto"/>
              <w:jc w:val="center"/>
            </w:pPr>
            <w:r>
              <w:t>Latest year (2021)</w:t>
            </w:r>
          </w:p>
        </w:tc>
        <w:tc>
          <w:tcPr>
            <w:tcW w:w="1132" w:type="dxa"/>
            <w:vAlign w:val="bottom"/>
          </w:tcPr>
          <w:p w:rsidR="00693B34" w:rsidRDefault="00B709BF" w:rsidP="00C14862">
            <w:pPr>
              <w:pStyle w:val="ESBodyText0"/>
              <w:spacing w:line="240" w:lineRule="auto"/>
              <w:jc w:val="center"/>
            </w:pPr>
            <w:r>
              <w:t>4-year average</w:t>
            </w:r>
          </w:p>
        </w:tc>
      </w:tr>
      <w:tr w:rsidR="00E91F2B" w:rsidTr="00C14862">
        <w:trPr>
          <w:trHeight w:hRule="exact" w:val="567"/>
        </w:trPr>
        <w:tc>
          <w:tcPr>
            <w:tcW w:w="2835" w:type="dxa"/>
            <w:tcMar>
              <w:top w:w="57" w:type="dxa"/>
            </w:tcMar>
            <w:vAlign w:val="center"/>
          </w:tcPr>
          <w:p w:rsidR="00693B34" w:rsidRDefault="00B709BF" w:rsidP="00C14862">
            <w:pPr>
              <w:pStyle w:val="ESBodyText0"/>
              <w:spacing w:line="240" w:lineRule="auto"/>
            </w:pPr>
            <w:r>
              <w:t xml:space="preserve">School percent of students in top three </w:t>
            </w:r>
            <w:r>
              <w:t>bands:</w:t>
            </w:r>
          </w:p>
        </w:tc>
        <w:tc>
          <w:tcPr>
            <w:tcW w:w="1131" w:type="dxa"/>
            <w:tcBorders>
              <w:bottom w:val="single" w:sz="4" w:space="0" w:color="FFFFFF" w:themeColor="background1"/>
            </w:tcBorders>
            <w:shd w:val="clear" w:color="auto" w:fill="FFC000"/>
            <w:tcMar>
              <w:top w:w="57" w:type="dxa"/>
            </w:tcMar>
            <w:vAlign w:val="center"/>
          </w:tcPr>
          <w:p w:rsidR="00693B34" w:rsidRDefault="00B709BF" w:rsidP="00C14862">
            <w:pPr>
              <w:pStyle w:val="ESBodyText0"/>
              <w:spacing w:line="240" w:lineRule="auto"/>
              <w:jc w:val="center"/>
            </w:pPr>
            <w:r>
              <w:t>71.4%</w:t>
            </w:r>
          </w:p>
        </w:tc>
        <w:tc>
          <w:tcPr>
            <w:tcW w:w="1132" w:type="dxa"/>
            <w:tcBorders>
              <w:bottom w:val="single" w:sz="4" w:space="0" w:color="FFFFFF" w:themeColor="background1"/>
            </w:tcBorders>
            <w:shd w:val="clear" w:color="auto" w:fill="FFC000"/>
            <w:tcMar>
              <w:top w:w="57" w:type="dxa"/>
            </w:tcMar>
            <w:vAlign w:val="center"/>
          </w:tcPr>
          <w:p w:rsidR="00693B34" w:rsidRDefault="00B709BF" w:rsidP="00C14862">
            <w:pPr>
              <w:pStyle w:val="ESBodyText0"/>
              <w:spacing w:line="240" w:lineRule="auto"/>
              <w:jc w:val="center"/>
            </w:pPr>
            <w:r>
              <w:t>70.6%</w:t>
            </w:r>
          </w:p>
        </w:tc>
      </w:tr>
      <w:tr w:rsidR="00E91F2B" w:rsidTr="00C14862">
        <w:trPr>
          <w:trHeight w:hRule="exact" w:val="567"/>
        </w:trPr>
        <w:tc>
          <w:tcPr>
            <w:tcW w:w="2835" w:type="dxa"/>
            <w:tcMar>
              <w:top w:w="57" w:type="dxa"/>
            </w:tcMar>
            <w:vAlign w:val="center"/>
          </w:tcPr>
          <w:p w:rsidR="00693B34" w:rsidRDefault="00B709BF"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693B34" w:rsidRPr="00B20B33" w:rsidRDefault="00B709BF" w:rsidP="00C14862">
            <w:pPr>
              <w:pStyle w:val="ESBodyText0"/>
              <w:spacing w:line="240" w:lineRule="auto"/>
              <w:jc w:val="center"/>
              <w:rPr>
                <w:color w:val="FFFFFF" w:themeColor="background1"/>
              </w:rPr>
            </w:pPr>
            <w:r>
              <w:rPr>
                <w:color w:val="FFFFFF" w:themeColor="background1"/>
              </w:rPr>
              <w:t>73.2%</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693B34" w:rsidRPr="00B20B33" w:rsidRDefault="00B709BF" w:rsidP="00C14862">
            <w:pPr>
              <w:pStyle w:val="ESBodyText0"/>
              <w:spacing w:line="240" w:lineRule="auto"/>
              <w:jc w:val="center"/>
              <w:rPr>
                <w:color w:val="FFFFFF" w:themeColor="background1"/>
              </w:rPr>
            </w:pPr>
            <w:r>
              <w:rPr>
                <w:color w:val="FFFFFF" w:themeColor="background1"/>
              </w:rPr>
              <w:t>73.5%</w:t>
            </w:r>
          </w:p>
        </w:tc>
      </w:tr>
      <w:tr w:rsidR="00E91F2B" w:rsidTr="00C14862">
        <w:trPr>
          <w:trHeight w:hRule="exact" w:val="567"/>
        </w:trPr>
        <w:tc>
          <w:tcPr>
            <w:tcW w:w="2835" w:type="dxa"/>
            <w:tcMar>
              <w:top w:w="57" w:type="dxa"/>
            </w:tcMar>
            <w:vAlign w:val="center"/>
          </w:tcPr>
          <w:p w:rsidR="00693B34" w:rsidRDefault="00B709BF"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693B34" w:rsidRDefault="00B709BF" w:rsidP="00C14862">
            <w:pPr>
              <w:pStyle w:val="ESBodyText0"/>
              <w:spacing w:line="240" w:lineRule="auto"/>
              <w:jc w:val="center"/>
            </w:pPr>
            <w:r>
              <w:t>76.9%</w:t>
            </w:r>
          </w:p>
        </w:tc>
        <w:tc>
          <w:tcPr>
            <w:tcW w:w="1132" w:type="dxa"/>
            <w:tcBorders>
              <w:top w:val="single" w:sz="4" w:space="0" w:color="FFFFFF" w:themeColor="background1"/>
            </w:tcBorders>
            <w:shd w:val="clear" w:color="auto" w:fill="A6A6A6" w:themeFill="background1" w:themeFillShade="A6"/>
            <w:tcMar>
              <w:top w:w="57" w:type="dxa"/>
            </w:tcMar>
            <w:vAlign w:val="center"/>
          </w:tcPr>
          <w:p w:rsidR="00693B34" w:rsidRDefault="00B709BF" w:rsidP="00C14862">
            <w:pPr>
              <w:pStyle w:val="ESBodyText0"/>
              <w:spacing w:line="240" w:lineRule="auto"/>
              <w:jc w:val="center"/>
            </w:pPr>
            <w:r>
              <w:t>76.5%</w:t>
            </w:r>
          </w:p>
        </w:tc>
      </w:tr>
    </w:tbl>
    <w:p w:rsidR="00693B34" w:rsidRDefault="00B709BF" w:rsidP="00693B34">
      <w:pPr>
        <w:spacing w:after="0" w:line="240" w:lineRule="auto"/>
        <w:rPr>
          <w:rFonts w:eastAsia="Times New Roman"/>
          <w:b/>
          <w:bCs/>
          <w:color w:val="000000"/>
          <w:lang w:val="en-AU" w:eastAsia="en-AU"/>
        </w:rPr>
      </w:pPr>
    </w:p>
    <w:p w:rsidR="00693B34" w:rsidRDefault="00B709BF" w:rsidP="00693B34">
      <w:pPr>
        <w:spacing w:after="0" w:line="240" w:lineRule="auto"/>
        <w:rPr>
          <w:rFonts w:eastAsia="Times New Roman"/>
          <w:b/>
          <w:bCs/>
          <w:color w:val="000000"/>
          <w:lang w:val="en-AU" w:eastAsia="en-AU"/>
        </w:rPr>
      </w:pPr>
    </w:p>
    <w:p w:rsidR="00693B34" w:rsidRDefault="00B709BF" w:rsidP="00693B34">
      <w:pPr>
        <w:spacing w:after="0" w:line="240" w:lineRule="auto"/>
        <w:rPr>
          <w:rFonts w:eastAsia="Times New Roman"/>
          <w:b/>
          <w:bCs/>
          <w:color w:val="000000"/>
          <w:lang w:val="en-AU" w:eastAsia="en-AU"/>
        </w:rPr>
      </w:pPr>
    </w:p>
    <w:p w:rsidR="00693B34" w:rsidRDefault="00B709BF" w:rsidP="00693B34">
      <w:pPr>
        <w:spacing w:after="0" w:line="240" w:lineRule="auto"/>
        <w:rPr>
          <w:rFonts w:eastAsia="Times New Roman"/>
          <w:b/>
          <w:bCs/>
          <w:color w:val="000000"/>
          <w:lang w:val="en-AU" w:eastAsia="en-AU"/>
        </w:rPr>
      </w:pPr>
      <w:r>
        <w:rPr>
          <w:noProof/>
          <w:lang w:val="en-AU" w:eastAsia="en-AU"/>
        </w:rPr>
        <w:drawing>
          <wp:anchor distT="0" distB="0" distL="114300" distR="114300" simplePos="0" relativeHeight="251666432" behindDoc="0" locked="0" layoutInCell="1" allowOverlap="1">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E91F2B" w:rsidTr="00C14862">
        <w:tc>
          <w:tcPr>
            <w:tcW w:w="2835" w:type="dxa"/>
            <w:vAlign w:val="bottom"/>
          </w:tcPr>
          <w:p w:rsidR="00693B34" w:rsidRDefault="00B709BF"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rsidR="00693B34" w:rsidRPr="00B20B33" w:rsidRDefault="00B709BF"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rsidR="00693B34" w:rsidRDefault="00B709BF" w:rsidP="00C14862">
            <w:pPr>
              <w:pStyle w:val="ESBodyText0"/>
              <w:spacing w:line="240" w:lineRule="auto"/>
              <w:jc w:val="center"/>
            </w:pPr>
            <w:r>
              <w:t>Latest year (2021)</w:t>
            </w:r>
          </w:p>
        </w:tc>
        <w:tc>
          <w:tcPr>
            <w:tcW w:w="1132" w:type="dxa"/>
            <w:vAlign w:val="bottom"/>
          </w:tcPr>
          <w:p w:rsidR="00693B34" w:rsidRDefault="00B709BF" w:rsidP="00C14862">
            <w:pPr>
              <w:pStyle w:val="ESBodyText0"/>
              <w:spacing w:line="240" w:lineRule="auto"/>
              <w:jc w:val="center"/>
            </w:pPr>
            <w:r>
              <w:t>4-year average</w:t>
            </w:r>
          </w:p>
        </w:tc>
      </w:tr>
      <w:tr w:rsidR="00E91F2B" w:rsidTr="00C14862">
        <w:trPr>
          <w:trHeight w:hRule="exact" w:val="567"/>
        </w:trPr>
        <w:tc>
          <w:tcPr>
            <w:tcW w:w="2835" w:type="dxa"/>
            <w:tcMar>
              <w:top w:w="57" w:type="dxa"/>
            </w:tcMar>
            <w:vAlign w:val="center"/>
          </w:tcPr>
          <w:p w:rsidR="00B90DA3" w:rsidRDefault="00B709BF"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rsidR="00B90DA3" w:rsidRDefault="00B709BF" w:rsidP="00B90DA3">
            <w:pPr>
              <w:pStyle w:val="ESBodyText0"/>
              <w:spacing w:line="240" w:lineRule="auto"/>
              <w:jc w:val="center"/>
            </w:pPr>
            <w:r>
              <w:t>72.7%</w:t>
            </w:r>
          </w:p>
        </w:tc>
        <w:tc>
          <w:tcPr>
            <w:tcW w:w="1132" w:type="dxa"/>
            <w:tcBorders>
              <w:bottom w:val="single" w:sz="4" w:space="0" w:color="FFFFFF" w:themeColor="background1"/>
            </w:tcBorders>
            <w:shd w:val="clear" w:color="auto" w:fill="FFC000"/>
            <w:tcMar>
              <w:top w:w="57" w:type="dxa"/>
            </w:tcMar>
            <w:vAlign w:val="center"/>
          </w:tcPr>
          <w:p w:rsidR="00B90DA3" w:rsidRDefault="00B709BF" w:rsidP="00B90DA3">
            <w:pPr>
              <w:pStyle w:val="ESBodyText0"/>
              <w:spacing w:line="240" w:lineRule="auto"/>
              <w:jc w:val="center"/>
            </w:pPr>
            <w:r>
              <w:t>58.6%</w:t>
            </w:r>
          </w:p>
        </w:tc>
      </w:tr>
      <w:tr w:rsidR="00E91F2B" w:rsidTr="00C14862">
        <w:trPr>
          <w:trHeight w:hRule="exact" w:val="567"/>
        </w:trPr>
        <w:tc>
          <w:tcPr>
            <w:tcW w:w="2835" w:type="dxa"/>
            <w:tcMar>
              <w:top w:w="57" w:type="dxa"/>
            </w:tcMar>
            <w:vAlign w:val="center"/>
          </w:tcPr>
          <w:p w:rsidR="00B90DA3" w:rsidRDefault="00B709BF"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RDefault="00B709BF" w:rsidP="00B90DA3">
            <w:pPr>
              <w:pStyle w:val="ESBodyText0"/>
              <w:spacing w:line="240" w:lineRule="auto"/>
              <w:jc w:val="center"/>
              <w:rPr>
                <w:color w:val="FFFFFF" w:themeColor="background1"/>
              </w:rPr>
            </w:pPr>
            <w:r>
              <w:rPr>
                <w:color w:val="FFFFFF" w:themeColor="background1"/>
              </w:rPr>
              <w:t>67.1%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RDefault="00B709BF" w:rsidP="00B90DA3">
            <w:pPr>
              <w:pStyle w:val="ESBodyText0"/>
              <w:spacing w:line="240" w:lineRule="auto"/>
              <w:jc w:val="center"/>
              <w:rPr>
                <w:color w:val="FFFFFF" w:themeColor="background1"/>
              </w:rPr>
            </w:pPr>
            <w:r>
              <w:rPr>
                <w:color w:val="FFFFFF" w:themeColor="background1"/>
              </w:rPr>
              <w:t>63.9%</w:t>
            </w:r>
          </w:p>
        </w:tc>
      </w:tr>
      <w:tr w:rsidR="00E91F2B" w:rsidTr="00C14862">
        <w:trPr>
          <w:trHeight w:hRule="exact" w:val="567"/>
        </w:trPr>
        <w:tc>
          <w:tcPr>
            <w:tcW w:w="2835" w:type="dxa"/>
            <w:tcMar>
              <w:top w:w="57" w:type="dxa"/>
            </w:tcMar>
            <w:vAlign w:val="center"/>
          </w:tcPr>
          <w:p w:rsidR="00B90DA3" w:rsidRDefault="00B709BF"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B90DA3" w:rsidRDefault="00B709BF" w:rsidP="00B90DA3">
            <w:pPr>
              <w:pStyle w:val="ESBodyText0"/>
              <w:spacing w:line="240" w:lineRule="auto"/>
              <w:jc w:val="center"/>
            </w:pPr>
            <w:r>
              <w:t>70.4%</w:t>
            </w:r>
          </w:p>
        </w:tc>
        <w:tc>
          <w:tcPr>
            <w:tcW w:w="1132" w:type="dxa"/>
            <w:tcBorders>
              <w:top w:val="single" w:sz="4" w:space="0" w:color="FFFFFF" w:themeColor="background1"/>
            </w:tcBorders>
            <w:shd w:val="clear" w:color="auto" w:fill="A6A6A6" w:themeFill="background1" w:themeFillShade="A6"/>
            <w:tcMar>
              <w:top w:w="57" w:type="dxa"/>
            </w:tcMar>
            <w:vAlign w:val="center"/>
          </w:tcPr>
          <w:p w:rsidR="00B90DA3" w:rsidRDefault="00B709BF" w:rsidP="00B90DA3">
            <w:pPr>
              <w:pStyle w:val="ESBodyText0"/>
              <w:spacing w:line="240" w:lineRule="auto"/>
              <w:jc w:val="center"/>
            </w:pPr>
            <w:r>
              <w:t>67.7%</w:t>
            </w:r>
          </w:p>
        </w:tc>
      </w:tr>
    </w:tbl>
    <w:p w:rsidR="00693B34" w:rsidRDefault="00B709BF" w:rsidP="00693B34">
      <w:pPr>
        <w:spacing w:after="0" w:line="240" w:lineRule="auto"/>
        <w:rPr>
          <w:rFonts w:eastAsia="Arial" w:cs="Times New Roman"/>
          <w:color w:val="000000"/>
          <w:szCs w:val="20"/>
        </w:rPr>
      </w:pPr>
    </w:p>
    <w:p w:rsidR="00693B34" w:rsidRDefault="00B709BF" w:rsidP="00693B34">
      <w:pPr>
        <w:pStyle w:val="ESBodyText0"/>
        <w:spacing w:after="0" w:line="240" w:lineRule="auto"/>
        <w:rPr>
          <w:rFonts w:eastAsia="Arial" w:cs="Times New Roman"/>
          <w:color w:val="000000"/>
          <w:szCs w:val="20"/>
        </w:rPr>
      </w:pPr>
    </w:p>
    <w:p w:rsidR="00693B34" w:rsidRDefault="00B709BF" w:rsidP="00693B34">
      <w:pPr>
        <w:pStyle w:val="ESHeading30"/>
        <w:spacing w:before="0"/>
      </w:pPr>
      <w:r>
        <w:rPr>
          <w:noProof/>
          <w:lang w:val="en-AU" w:eastAsia="en-AU"/>
        </w:rPr>
        <w:drawing>
          <wp:anchor distT="0" distB="0" distL="114300" distR="114300" simplePos="0" relativeHeight="251664384" behindDoc="0" locked="0" layoutInCell="1" allowOverlap="1">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E91F2B" w:rsidTr="00C14862">
        <w:tc>
          <w:tcPr>
            <w:tcW w:w="2835" w:type="dxa"/>
            <w:vAlign w:val="bottom"/>
          </w:tcPr>
          <w:p w:rsidR="00693B34" w:rsidRDefault="00B709BF"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693B34" w:rsidRPr="00B20B33" w:rsidRDefault="00B709BF"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rsidR="00693B34" w:rsidRDefault="00B709BF" w:rsidP="00C14862">
            <w:pPr>
              <w:pStyle w:val="ESBodyText0"/>
              <w:spacing w:line="240" w:lineRule="auto"/>
              <w:jc w:val="center"/>
            </w:pPr>
            <w:r>
              <w:t>Latest year (2021)</w:t>
            </w:r>
          </w:p>
        </w:tc>
        <w:tc>
          <w:tcPr>
            <w:tcW w:w="1132" w:type="dxa"/>
            <w:vAlign w:val="bottom"/>
          </w:tcPr>
          <w:p w:rsidR="00693B34" w:rsidRDefault="00B709BF" w:rsidP="00C14862">
            <w:pPr>
              <w:pStyle w:val="ESBodyText0"/>
              <w:spacing w:line="240" w:lineRule="auto"/>
              <w:jc w:val="center"/>
            </w:pPr>
            <w:r>
              <w:t>4-year average</w:t>
            </w:r>
          </w:p>
        </w:tc>
      </w:tr>
      <w:tr w:rsidR="00E91F2B" w:rsidTr="00C14862">
        <w:trPr>
          <w:trHeight w:hRule="exact" w:val="567"/>
        </w:trPr>
        <w:tc>
          <w:tcPr>
            <w:tcW w:w="2835" w:type="dxa"/>
            <w:tcMar>
              <w:top w:w="57" w:type="dxa"/>
            </w:tcMar>
            <w:vAlign w:val="center"/>
          </w:tcPr>
          <w:p w:rsidR="00B90DA3" w:rsidRDefault="00B709BF"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rsidR="00B90DA3" w:rsidRDefault="00B709BF" w:rsidP="00B90DA3">
            <w:pPr>
              <w:pStyle w:val="ESBodyText0"/>
              <w:spacing w:line="240" w:lineRule="auto"/>
              <w:jc w:val="center"/>
            </w:pPr>
            <w:r>
              <w:t>28.6%</w:t>
            </w:r>
          </w:p>
        </w:tc>
        <w:tc>
          <w:tcPr>
            <w:tcW w:w="1132" w:type="dxa"/>
            <w:tcBorders>
              <w:bottom w:val="single" w:sz="4" w:space="0" w:color="FFFFFF" w:themeColor="background1"/>
            </w:tcBorders>
            <w:shd w:val="clear" w:color="auto" w:fill="FFC000"/>
            <w:tcMar>
              <w:top w:w="57" w:type="dxa"/>
            </w:tcMar>
            <w:vAlign w:val="center"/>
          </w:tcPr>
          <w:p w:rsidR="00B90DA3" w:rsidRDefault="00B709BF" w:rsidP="00B90DA3">
            <w:pPr>
              <w:pStyle w:val="ESBodyText0"/>
              <w:spacing w:line="240" w:lineRule="auto"/>
              <w:jc w:val="center"/>
            </w:pPr>
            <w:r>
              <w:t>58.8%</w:t>
            </w:r>
          </w:p>
        </w:tc>
      </w:tr>
      <w:tr w:rsidR="00E91F2B" w:rsidTr="00C14862">
        <w:trPr>
          <w:trHeight w:hRule="exact" w:val="567"/>
        </w:trPr>
        <w:tc>
          <w:tcPr>
            <w:tcW w:w="2835" w:type="dxa"/>
            <w:tcMar>
              <w:top w:w="57" w:type="dxa"/>
            </w:tcMar>
            <w:vAlign w:val="center"/>
          </w:tcPr>
          <w:p w:rsidR="00B90DA3" w:rsidRDefault="00B709BF"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RDefault="00B709BF" w:rsidP="00B90DA3">
            <w:pPr>
              <w:pStyle w:val="ESBodyText0"/>
              <w:spacing w:line="240" w:lineRule="auto"/>
              <w:jc w:val="center"/>
              <w:rPr>
                <w:color w:val="FFFFFF" w:themeColor="background1"/>
              </w:rPr>
            </w:pPr>
            <w:r>
              <w:rPr>
                <w:color w:val="FFFFFF" w:themeColor="background1"/>
              </w:rPr>
              <w:t>61.6%</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RDefault="00B709BF" w:rsidP="00B90DA3">
            <w:pPr>
              <w:pStyle w:val="ESBodyText0"/>
              <w:spacing w:line="240" w:lineRule="auto"/>
              <w:jc w:val="center"/>
              <w:rPr>
                <w:color w:val="FFFFFF" w:themeColor="background1"/>
              </w:rPr>
            </w:pPr>
            <w:r>
              <w:rPr>
                <w:color w:val="FFFFFF" w:themeColor="background1"/>
              </w:rPr>
              <w:t>65.4%</w:t>
            </w:r>
          </w:p>
        </w:tc>
      </w:tr>
      <w:tr w:rsidR="00E91F2B" w:rsidTr="00C14862">
        <w:trPr>
          <w:trHeight w:hRule="exact" w:val="567"/>
        </w:trPr>
        <w:tc>
          <w:tcPr>
            <w:tcW w:w="2835" w:type="dxa"/>
            <w:tcMar>
              <w:top w:w="57" w:type="dxa"/>
            </w:tcMar>
            <w:vAlign w:val="center"/>
          </w:tcPr>
          <w:p w:rsidR="00B90DA3" w:rsidRDefault="00B709BF"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B90DA3" w:rsidRDefault="00B709BF" w:rsidP="00B90DA3">
            <w:pPr>
              <w:pStyle w:val="ESBodyText0"/>
              <w:spacing w:line="240" w:lineRule="auto"/>
              <w:jc w:val="center"/>
            </w:pPr>
            <w:r>
              <w:t>67.6%</w:t>
            </w:r>
          </w:p>
        </w:tc>
        <w:tc>
          <w:tcPr>
            <w:tcW w:w="1132" w:type="dxa"/>
            <w:tcBorders>
              <w:top w:val="single" w:sz="4" w:space="0" w:color="FFFFFF" w:themeColor="background1"/>
            </w:tcBorders>
            <w:shd w:val="clear" w:color="auto" w:fill="A6A6A6" w:themeFill="background1" w:themeFillShade="A6"/>
            <w:tcMar>
              <w:top w:w="57" w:type="dxa"/>
            </w:tcMar>
            <w:vAlign w:val="center"/>
          </w:tcPr>
          <w:p w:rsidR="00B90DA3" w:rsidRDefault="00B709BF" w:rsidP="00B90DA3">
            <w:pPr>
              <w:pStyle w:val="ESBodyText0"/>
              <w:spacing w:line="240" w:lineRule="auto"/>
              <w:jc w:val="center"/>
            </w:pPr>
            <w:r>
              <w:t>69.1%</w:t>
            </w:r>
          </w:p>
        </w:tc>
      </w:tr>
    </w:tbl>
    <w:p w:rsidR="00693B34" w:rsidRDefault="00B709BF" w:rsidP="00693B34">
      <w:pPr>
        <w:pStyle w:val="ESHeading30"/>
        <w:spacing w:before="0"/>
      </w:pPr>
    </w:p>
    <w:p w:rsidR="00693B34" w:rsidRDefault="00B709BF" w:rsidP="00693B34">
      <w:pPr>
        <w:pStyle w:val="ESHeading30"/>
        <w:spacing w:before="0"/>
      </w:pPr>
      <w:r>
        <w:rPr>
          <w:noProof/>
          <w:lang w:val="en-AU" w:eastAsia="en-AU"/>
        </w:rPr>
        <w:drawing>
          <wp:anchor distT="0" distB="0" distL="114300" distR="114300" simplePos="0" relativeHeight="251662336" behindDoc="0" locked="0" layoutInCell="1" allowOverlap="1">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E91F2B" w:rsidTr="00C14862">
        <w:tc>
          <w:tcPr>
            <w:tcW w:w="2835" w:type="dxa"/>
            <w:vAlign w:val="bottom"/>
          </w:tcPr>
          <w:p w:rsidR="00693B34" w:rsidRDefault="00B709BF"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693B34" w:rsidRPr="00B20B33" w:rsidRDefault="00B709BF"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rsidR="00693B34" w:rsidRDefault="00B709BF" w:rsidP="00C14862">
            <w:pPr>
              <w:pStyle w:val="ESBodyText0"/>
              <w:spacing w:line="240" w:lineRule="auto"/>
              <w:jc w:val="center"/>
            </w:pPr>
            <w:r>
              <w:t>Latest year (2021)</w:t>
            </w:r>
          </w:p>
        </w:tc>
        <w:tc>
          <w:tcPr>
            <w:tcW w:w="1132" w:type="dxa"/>
            <w:vAlign w:val="bottom"/>
          </w:tcPr>
          <w:p w:rsidR="00693B34" w:rsidRDefault="00B709BF" w:rsidP="00C14862">
            <w:pPr>
              <w:pStyle w:val="ESBodyText0"/>
              <w:spacing w:line="240" w:lineRule="auto"/>
              <w:jc w:val="center"/>
            </w:pPr>
            <w:r>
              <w:t>4-year average</w:t>
            </w:r>
          </w:p>
        </w:tc>
      </w:tr>
      <w:tr w:rsidR="00E91F2B" w:rsidTr="00C14862">
        <w:trPr>
          <w:trHeight w:hRule="exact" w:val="567"/>
        </w:trPr>
        <w:tc>
          <w:tcPr>
            <w:tcW w:w="2835" w:type="dxa"/>
            <w:tcMar>
              <w:top w:w="57" w:type="dxa"/>
            </w:tcMar>
            <w:vAlign w:val="center"/>
          </w:tcPr>
          <w:p w:rsidR="00B90DA3" w:rsidRDefault="00B709BF" w:rsidP="00B90DA3">
            <w:pPr>
              <w:pStyle w:val="ESBodyText0"/>
              <w:spacing w:line="240" w:lineRule="auto"/>
            </w:pPr>
            <w:r>
              <w:t xml:space="preserve">School </w:t>
            </w:r>
            <w:r>
              <w:t>percent of students in top three bands:</w:t>
            </w:r>
          </w:p>
        </w:tc>
        <w:tc>
          <w:tcPr>
            <w:tcW w:w="1131" w:type="dxa"/>
            <w:tcBorders>
              <w:bottom w:val="single" w:sz="4" w:space="0" w:color="FFFFFF" w:themeColor="background1"/>
            </w:tcBorders>
            <w:shd w:val="clear" w:color="auto" w:fill="FFC000"/>
            <w:tcMar>
              <w:top w:w="57" w:type="dxa"/>
            </w:tcMar>
            <w:vAlign w:val="center"/>
          </w:tcPr>
          <w:p w:rsidR="00B90DA3" w:rsidRDefault="00B709BF" w:rsidP="00B90DA3">
            <w:pPr>
              <w:pStyle w:val="ESBodyText0"/>
              <w:spacing w:line="240" w:lineRule="auto"/>
              <w:jc w:val="center"/>
            </w:pPr>
            <w:r>
              <w:t>27.3%</w:t>
            </w:r>
          </w:p>
        </w:tc>
        <w:tc>
          <w:tcPr>
            <w:tcW w:w="1132" w:type="dxa"/>
            <w:tcBorders>
              <w:bottom w:val="single" w:sz="4" w:space="0" w:color="FFFFFF" w:themeColor="background1"/>
            </w:tcBorders>
            <w:shd w:val="clear" w:color="auto" w:fill="FFC000"/>
            <w:tcMar>
              <w:top w:w="57" w:type="dxa"/>
            </w:tcMar>
            <w:vAlign w:val="center"/>
          </w:tcPr>
          <w:p w:rsidR="00B90DA3" w:rsidRDefault="00B709BF" w:rsidP="00B90DA3">
            <w:pPr>
              <w:pStyle w:val="ESBodyText0"/>
              <w:spacing w:line="240" w:lineRule="auto"/>
              <w:jc w:val="center"/>
            </w:pPr>
            <w:r>
              <w:t>44.8%</w:t>
            </w:r>
          </w:p>
        </w:tc>
      </w:tr>
      <w:tr w:rsidR="00E91F2B" w:rsidTr="00C14862">
        <w:trPr>
          <w:trHeight w:hRule="exact" w:val="567"/>
        </w:trPr>
        <w:tc>
          <w:tcPr>
            <w:tcW w:w="2835" w:type="dxa"/>
            <w:tcMar>
              <w:top w:w="57" w:type="dxa"/>
            </w:tcMar>
            <w:vAlign w:val="center"/>
          </w:tcPr>
          <w:p w:rsidR="00B90DA3" w:rsidRDefault="00B709BF"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RDefault="00B709BF" w:rsidP="00B90DA3">
            <w:pPr>
              <w:pStyle w:val="ESBodyText0"/>
              <w:spacing w:line="240" w:lineRule="auto"/>
              <w:jc w:val="center"/>
              <w:rPr>
                <w:color w:val="FFFFFF" w:themeColor="background1"/>
              </w:rPr>
            </w:pPr>
            <w:r>
              <w:rPr>
                <w:color w:val="FFFFFF" w:themeColor="background1"/>
              </w:rPr>
              <w:t>56.0%</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B90DA3" w:rsidRPr="00B20B33" w:rsidRDefault="00B709BF" w:rsidP="00B90DA3">
            <w:pPr>
              <w:pStyle w:val="ESBodyText0"/>
              <w:spacing w:line="240" w:lineRule="auto"/>
              <w:jc w:val="center"/>
              <w:rPr>
                <w:color w:val="FFFFFF" w:themeColor="background1"/>
              </w:rPr>
            </w:pPr>
            <w:r>
              <w:rPr>
                <w:color w:val="FFFFFF" w:themeColor="background1"/>
              </w:rPr>
              <w:t>56.8%</w:t>
            </w:r>
          </w:p>
        </w:tc>
      </w:tr>
      <w:tr w:rsidR="00E91F2B" w:rsidTr="00C14862">
        <w:trPr>
          <w:trHeight w:hRule="exact" w:val="567"/>
        </w:trPr>
        <w:tc>
          <w:tcPr>
            <w:tcW w:w="2835" w:type="dxa"/>
            <w:tcMar>
              <w:top w:w="57" w:type="dxa"/>
            </w:tcMar>
            <w:vAlign w:val="center"/>
          </w:tcPr>
          <w:p w:rsidR="00B90DA3" w:rsidRDefault="00B709BF"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B90DA3" w:rsidRDefault="00B709BF" w:rsidP="00B90DA3">
            <w:pPr>
              <w:pStyle w:val="ESBodyText0"/>
              <w:spacing w:line="240" w:lineRule="auto"/>
              <w:jc w:val="center"/>
            </w:pPr>
            <w:r>
              <w:t>61.6%</w:t>
            </w:r>
          </w:p>
        </w:tc>
        <w:tc>
          <w:tcPr>
            <w:tcW w:w="1132" w:type="dxa"/>
            <w:tcBorders>
              <w:top w:val="single" w:sz="4" w:space="0" w:color="FFFFFF" w:themeColor="background1"/>
            </w:tcBorders>
            <w:shd w:val="clear" w:color="auto" w:fill="A6A6A6" w:themeFill="background1" w:themeFillShade="A6"/>
            <w:tcMar>
              <w:top w:w="57" w:type="dxa"/>
            </w:tcMar>
            <w:vAlign w:val="center"/>
          </w:tcPr>
          <w:p w:rsidR="00B90DA3" w:rsidRDefault="00B709BF" w:rsidP="00B90DA3">
            <w:pPr>
              <w:pStyle w:val="ESBodyText0"/>
              <w:spacing w:line="240" w:lineRule="auto"/>
              <w:jc w:val="center"/>
            </w:pPr>
            <w:r>
              <w:t>60.0%</w:t>
            </w:r>
          </w:p>
        </w:tc>
      </w:tr>
    </w:tbl>
    <w:p w:rsidR="00693B34" w:rsidRDefault="00B709BF" w:rsidP="00693B34">
      <w:pPr>
        <w:pStyle w:val="ESHeading30"/>
        <w:spacing w:before="0"/>
      </w:pPr>
    </w:p>
    <w:p w:rsidR="00693B34" w:rsidRDefault="00B709BF" w:rsidP="00693B34">
      <w:pPr>
        <w:spacing w:after="0" w:line="240" w:lineRule="auto"/>
        <w:rPr>
          <w:b/>
          <w:color w:val="000000" w:themeColor="text1"/>
        </w:rPr>
      </w:pPr>
      <w:r>
        <w:br w:type="page"/>
      </w:r>
    </w:p>
    <w:p w:rsidR="00693B34" w:rsidRDefault="00B709BF" w:rsidP="00693B34">
      <w:pPr>
        <w:pStyle w:val="Style10"/>
      </w:pPr>
      <w:r>
        <w:lastRenderedPageBreak/>
        <w:t>ACHIEVEMENT (continued)</w:t>
      </w:r>
    </w:p>
    <w:p w:rsidR="00693B34" w:rsidRDefault="00B709BF" w:rsidP="00693B34">
      <w:pPr>
        <w:pStyle w:val="ESHeading30"/>
        <w:spacing w:line="240" w:lineRule="auto"/>
      </w:pPr>
      <w:r>
        <w:t>NAPLAN Learning Gain</w:t>
      </w:r>
    </w:p>
    <w:p w:rsidR="00693B34" w:rsidRDefault="00B709BF" w:rsidP="00693B34">
      <w:pPr>
        <w:pStyle w:val="ESBodyText0"/>
        <w:rPr>
          <w:rFonts w:eastAsia="Arial"/>
          <w:color w:val="000000"/>
        </w:rPr>
      </w:pPr>
      <w:r>
        <w:rPr>
          <w:rFonts w:eastAsia="Arial"/>
          <w:color w:val="000000"/>
        </w:rPr>
        <w:t xml:space="preserve">NAPLAN learning gain is determined by comparing a student's current year result </w:t>
      </w:r>
      <w:r>
        <w:rPr>
          <w:rFonts w:eastAsia="Arial"/>
          <w:color w:val="000000"/>
        </w:rPr>
        <w:t xml:space="preserve">relative </w:t>
      </w:r>
      <w:r>
        <w:rPr>
          <w:rFonts w:eastAsia="Arial"/>
          <w:color w:val="000000"/>
        </w:rPr>
        <w:t>to the results of all ‘similar’ Victorian students (i.e.</w:t>
      </w:r>
      <w:r>
        <w:rPr>
          <w:rFonts w:eastAsia="Arial"/>
          <w:color w:val="000000"/>
        </w:rPr>
        <w:t>,</w:t>
      </w:r>
      <w:r>
        <w:rPr>
          <w:rFonts w:eastAsia="Arial"/>
          <w:color w:val="000000"/>
        </w:rPr>
        <w:t xml:space="preserve"> students in all sectors in the same year level who had the same score two years prior). If the current year result is in the top 25 percent, their gain level is categorised as ‘High’; middle 50 perc</w:t>
      </w:r>
      <w:r>
        <w:rPr>
          <w:rFonts w:eastAsia="Arial"/>
          <w:color w:val="000000"/>
        </w:rPr>
        <w:t>ent is ‘Medium’; bottom 25 percent is ‘Low’.</w:t>
      </w:r>
    </w:p>
    <w:p w:rsidR="00944B57" w:rsidRDefault="00B709BF" w:rsidP="00693B34">
      <w:pPr>
        <w:pStyle w:val="ESBodyText0"/>
        <w:spacing w:after="0" w:line="240" w:lineRule="auto"/>
        <w:rPr>
          <w:rFonts w:eastAsia="Arial"/>
          <w:color w:val="000000"/>
        </w:rPr>
      </w:pPr>
    </w:p>
    <w:p w:rsidR="00693B34" w:rsidRPr="00944B57" w:rsidRDefault="00B709BF" w:rsidP="00693B34">
      <w:pPr>
        <w:pStyle w:val="ESBodyText0"/>
        <w:spacing w:after="0" w:line="240" w:lineRule="auto"/>
        <w:rPr>
          <w:rFonts w:eastAsia="Arial"/>
          <w:b/>
          <w:bCs/>
          <w:color w:val="000000"/>
        </w:rPr>
      </w:pPr>
      <w:r>
        <w:rPr>
          <w:rFonts w:eastAsia="Arial"/>
          <w:color w:val="000000"/>
        </w:rPr>
        <w:t xml:space="preserve">  </w:t>
      </w:r>
      <w:r w:rsidRPr="00944B57">
        <w:rPr>
          <w:rFonts w:eastAsia="Arial"/>
          <w:b/>
          <w:bCs/>
          <w:color w:val="000000"/>
        </w:rPr>
        <w:t>Learning Gain</w:t>
      </w:r>
    </w:p>
    <w:p w:rsidR="00944B57" w:rsidRDefault="00B709BF" w:rsidP="00693B34">
      <w:pPr>
        <w:pStyle w:val="ESBodyText0"/>
        <w:spacing w:after="0" w:line="240" w:lineRule="auto"/>
        <w:rPr>
          <w:rFonts w:eastAsia="Arial"/>
          <w:color w:val="000000"/>
        </w:rPr>
      </w:pPr>
      <w:r w:rsidRPr="00944B57">
        <w:rPr>
          <w:rFonts w:eastAsia="Arial"/>
          <w:b/>
          <w:bCs/>
          <w:color w:val="000000"/>
        </w:rPr>
        <w:t xml:space="preserve">  Year 3 (2019) to Year 5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572"/>
        <w:gridCol w:w="855"/>
        <w:gridCol w:w="567"/>
        <w:gridCol w:w="851"/>
      </w:tblGrid>
      <w:tr w:rsidR="00E91F2B" w:rsidTr="00944B57">
        <w:tc>
          <w:tcPr>
            <w:tcW w:w="1413" w:type="dxa"/>
            <w:vAlign w:val="bottom"/>
          </w:tcPr>
          <w:p w:rsidR="00944B57" w:rsidRPr="00944B57" w:rsidRDefault="00B709BF" w:rsidP="00736CB1">
            <w:pPr>
              <w:pStyle w:val="ESBodyText0"/>
              <w:spacing w:line="240" w:lineRule="auto"/>
              <w:rPr>
                <w:sz w:val="2"/>
                <w:szCs w:val="2"/>
              </w:rPr>
            </w:pPr>
          </w:p>
        </w:tc>
        <w:tc>
          <w:tcPr>
            <w:tcW w:w="572" w:type="dxa"/>
            <w:vAlign w:val="bottom"/>
          </w:tcPr>
          <w:p w:rsidR="00944B57" w:rsidRPr="00944B57" w:rsidRDefault="00B709BF" w:rsidP="00736CB1">
            <w:pPr>
              <w:pStyle w:val="ESBodyText0"/>
              <w:spacing w:line="240" w:lineRule="auto"/>
              <w:rPr>
                <w:sz w:val="2"/>
                <w:szCs w:val="2"/>
              </w:rPr>
            </w:pPr>
          </w:p>
        </w:tc>
        <w:tc>
          <w:tcPr>
            <w:tcW w:w="855" w:type="dxa"/>
            <w:vAlign w:val="bottom"/>
          </w:tcPr>
          <w:p w:rsidR="00944B57" w:rsidRPr="00944B57" w:rsidRDefault="00B709BF" w:rsidP="00736CB1">
            <w:pPr>
              <w:pStyle w:val="ESBodyText0"/>
              <w:spacing w:line="240" w:lineRule="auto"/>
              <w:rPr>
                <w:sz w:val="2"/>
                <w:szCs w:val="2"/>
              </w:rPr>
            </w:pPr>
          </w:p>
        </w:tc>
        <w:tc>
          <w:tcPr>
            <w:tcW w:w="567" w:type="dxa"/>
            <w:vAlign w:val="bottom"/>
          </w:tcPr>
          <w:p w:rsidR="00944B57" w:rsidRPr="00944B57" w:rsidRDefault="00B709BF" w:rsidP="00C14862">
            <w:pPr>
              <w:pStyle w:val="ESBodyText0"/>
              <w:spacing w:line="240" w:lineRule="auto"/>
              <w:jc w:val="center"/>
              <w:rPr>
                <w:sz w:val="2"/>
                <w:szCs w:val="2"/>
              </w:rPr>
            </w:pPr>
          </w:p>
        </w:tc>
        <w:tc>
          <w:tcPr>
            <w:tcW w:w="851" w:type="dxa"/>
          </w:tcPr>
          <w:p w:rsidR="00944B57" w:rsidRPr="00944B57" w:rsidRDefault="00B709BF" w:rsidP="00C14862">
            <w:pPr>
              <w:pStyle w:val="ESBodyText0"/>
              <w:spacing w:line="240" w:lineRule="auto"/>
              <w:jc w:val="center"/>
              <w:rPr>
                <w:sz w:val="2"/>
                <w:szCs w:val="2"/>
              </w:rPr>
            </w:pPr>
          </w:p>
        </w:tc>
      </w:tr>
      <w:tr w:rsidR="00E91F2B" w:rsidTr="00E1349D">
        <w:tc>
          <w:tcPr>
            <w:tcW w:w="1418" w:type="dxa"/>
            <w:vAlign w:val="bottom"/>
          </w:tcPr>
          <w:p w:rsidR="007311F4" w:rsidRPr="00B20B33" w:rsidRDefault="00B709BF" w:rsidP="00C14862">
            <w:pPr>
              <w:pStyle w:val="ESBodyText0"/>
              <w:spacing w:line="240" w:lineRule="auto"/>
              <w:rPr>
                <w:b/>
                <w:bCs/>
              </w:rPr>
            </w:pPr>
          </w:p>
        </w:tc>
        <w:tc>
          <w:tcPr>
            <w:tcW w:w="567" w:type="dxa"/>
            <w:tcMar>
              <w:left w:w="0" w:type="dxa"/>
              <w:right w:w="0" w:type="dxa"/>
            </w:tcMar>
            <w:vAlign w:val="bottom"/>
          </w:tcPr>
          <w:p w:rsidR="007311F4" w:rsidRDefault="00B709BF" w:rsidP="00C14862">
            <w:pPr>
              <w:pStyle w:val="ESBodyText0"/>
              <w:spacing w:line="240" w:lineRule="auto"/>
              <w:jc w:val="center"/>
            </w:pPr>
            <w:r>
              <w:t>Low Gain</w:t>
            </w:r>
          </w:p>
        </w:tc>
        <w:tc>
          <w:tcPr>
            <w:tcW w:w="855" w:type="dxa"/>
            <w:tcMar>
              <w:left w:w="0" w:type="dxa"/>
              <w:right w:w="0" w:type="dxa"/>
            </w:tcMar>
            <w:vAlign w:val="bottom"/>
          </w:tcPr>
          <w:p w:rsidR="007311F4" w:rsidRDefault="00B709BF" w:rsidP="00C14862">
            <w:pPr>
              <w:pStyle w:val="ESBodyText0"/>
              <w:spacing w:line="240" w:lineRule="auto"/>
              <w:jc w:val="center"/>
            </w:pPr>
            <w:r>
              <w:t>Medium Gain</w:t>
            </w:r>
          </w:p>
        </w:tc>
        <w:tc>
          <w:tcPr>
            <w:tcW w:w="567" w:type="dxa"/>
            <w:tcMar>
              <w:left w:w="0" w:type="dxa"/>
              <w:right w:w="0" w:type="dxa"/>
            </w:tcMar>
            <w:vAlign w:val="bottom"/>
          </w:tcPr>
          <w:p w:rsidR="007311F4" w:rsidRDefault="00B709BF" w:rsidP="00C14862">
            <w:pPr>
              <w:pStyle w:val="ESBodyText0"/>
              <w:spacing w:line="240" w:lineRule="auto"/>
              <w:jc w:val="center"/>
            </w:pPr>
            <w:r>
              <w:t>High Gain</w:t>
            </w:r>
          </w:p>
        </w:tc>
        <w:tc>
          <w:tcPr>
            <w:tcW w:w="851" w:type="dxa"/>
            <w:tcMar>
              <w:left w:w="0" w:type="dxa"/>
              <w:right w:w="0" w:type="dxa"/>
            </w:tcMar>
          </w:tcPr>
          <w:p w:rsidR="007311F4" w:rsidRDefault="00B709BF" w:rsidP="00C14862">
            <w:pPr>
              <w:pStyle w:val="ESBodyText0"/>
              <w:spacing w:line="240" w:lineRule="auto"/>
              <w:jc w:val="center"/>
            </w:pPr>
            <w:r>
              <w:rPr>
                <w:noProof/>
                <w:lang w:val="en-AU" w:eastAsia="en-AU"/>
              </w:rPr>
              <w:drawing>
                <wp:anchor distT="0" distB="0" distL="114300" distR="114300" simplePos="0" relativeHeight="251661312" behindDoc="0" locked="0" layoutInCell="1" allowOverlap="1">
                  <wp:simplePos x="0" y="0"/>
                  <wp:positionH relativeFrom="margin">
                    <wp:posOffset>539750</wp:posOffset>
                  </wp:positionH>
                  <wp:positionV relativeFrom="paragraph">
                    <wp:posOffset>43180</wp:posOffset>
                  </wp:positionV>
                  <wp:extent cx="4185920" cy="2778760"/>
                  <wp:effectExtent l="0" t="0" r="5080" b="254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7311F4">
              <w:rPr>
                <w:color w:val="000000" w:themeColor="text1"/>
              </w:rPr>
              <w:t>Hi</w:t>
            </w:r>
            <w:r>
              <w:rPr>
                <w:color w:val="000000" w:themeColor="text1"/>
              </w:rPr>
              <w:t>gh Gain (Similar Schools)</w:t>
            </w:r>
          </w:p>
        </w:tc>
      </w:tr>
      <w:tr w:rsidR="00E91F2B" w:rsidTr="00E1349D">
        <w:trPr>
          <w:trHeight w:hRule="exact" w:val="567"/>
        </w:trPr>
        <w:tc>
          <w:tcPr>
            <w:tcW w:w="1418" w:type="dxa"/>
            <w:tcMar>
              <w:top w:w="57" w:type="dxa"/>
              <w:right w:w="113" w:type="dxa"/>
            </w:tcMar>
            <w:vAlign w:val="center"/>
          </w:tcPr>
          <w:p w:rsidR="007311F4" w:rsidRDefault="00B709BF" w:rsidP="007311F4">
            <w:pPr>
              <w:pStyle w:val="ESBodyText0"/>
              <w:spacing w:line="240" w:lineRule="auto"/>
              <w:jc w:val="right"/>
            </w:pPr>
            <w:r>
              <w:t>Reading:</w:t>
            </w:r>
          </w:p>
        </w:tc>
        <w:tc>
          <w:tcPr>
            <w:tcW w:w="567" w:type="dxa"/>
            <w:tcBorders>
              <w:bottom w:val="single" w:sz="4" w:space="0" w:color="FFFFFF" w:themeColor="background1"/>
            </w:tcBorders>
            <w:shd w:val="clear" w:color="auto" w:fill="FFC000"/>
            <w:tcMar>
              <w:top w:w="57" w:type="dxa"/>
              <w:left w:w="0" w:type="dxa"/>
              <w:right w:w="0" w:type="dxa"/>
            </w:tcMar>
            <w:vAlign w:val="center"/>
          </w:tcPr>
          <w:p w:rsidR="007311F4" w:rsidRDefault="00B709BF" w:rsidP="007311F4">
            <w:pPr>
              <w:pStyle w:val="ESBodyText0"/>
              <w:spacing w:line="240" w:lineRule="auto"/>
              <w:jc w:val="center"/>
            </w:pPr>
            <w:r>
              <w:t>22%</w:t>
            </w:r>
          </w:p>
        </w:tc>
        <w:tc>
          <w:tcPr>
            <w:tcW w:w="855" w:type="dxa"/>
            <w:tcBorders>
              <w:bottom w:val="single" w:sz="4" w:space="0" w:color="FFFFFF" w:themeColor="background1"/>
            </w:tcBorders>
            <w:shd w:val="clear" w:color="auto" w:fill="FFC000"/>
            <w:tcMar>
              <w:top w:w="57" w:type="dxa"/>
              <w:left w:w="0" w:type="dxa"/>
              <w:right w:w="0" w:type="dxa"/>
            </w:tcMar>
            <w:vAlign w:val="center"/>
          </w:tcPr>
          <w:p w:rsidR="007311F4" w:rsidRDefault="00B709BF" w:rsidP="007311F4">
            <w:pPr>
              <w:pStyle w:val="ESBodyText0"/>
              <w:spacing w:line="240" w:lineRule="auto"/>
              <w:jc w:val="center"/>
            </w:pPr>
            <w:r>
              <w:t>33%</w:t>
            </w:r>
          </w:p>
        </w:tc>
        <w:tc>
          <w:tcPr>
            <w:tcW w:w="567" w:type="dxa"/>
            <w:tcBorders>
              <w:bottom w:val="single" w:sz="4" w:space="0" w:color="FFFFFF" w:themeColor="background1"/>
              <w:right w:val="single" w:sz="4" w:space="0" w:color="FFFFFF" w:themeColor="background1"/>
            </w:tcBorders>
            <w:shd w:val="clear" w:color="auto" w:fill="FFC000"/>
            <w:tcMar>
              <w:left w:w="0" w:type="dxa"/>
              <w:right w:w="0" w:type="dxa"/>
            </w:tcMar>
            <w:vAlign w:val="center"/>
          </w:tcPr>
          <w:p w:rsidR="007311F4" w:rsidRDefault="00B709BF" w:rsidP="007311F4">
            <w:pPr>
              <w:pStyle w:val="ESBodyText0"/>
              <w:spacing w:line="240" w:lineRule="auto"/>
              <w:jc w:val="center"/>
            </w:pPr>
            <w:r>
              <w:t>44%</w:t>
            </w:r>
          </w:p>
        </w:tc>
        <w:tc>
          <w:tcPr>
            <w:tcW w:w="851" w:type="dxa"/>
            <w:tcBorders>
              <w:left w:val="single" w:sz="4" w:space="0" w:color="FFFFFF" w:themeColor="background1"/>
              <w:bottom w:val="single" w:sz="4" w:space="0" w:color="FFFFFF" w:themeColor="background1"/>
            </w:tcBorders>
            <w:shd w:val="clear" w:color="auto" w:fill="7030A0"/>
            <w:vAlign w:val="center"/>
          </w:tcPr>
          <w:p w:rsidR="007311F4" w:rsidRPr="007311F4" w:rsidRDefault="00B709BF" w:rsidP="007311F4">
            <w:pPr>
              <w:pStyle w:val="ESBodyText0"/>
              <w:spacing w:line="240" w:lineRule="auto"/>
              <w:jc w:val="center"/>
              <w:rPr>
                <w:color w:val="FFFFFF" w:themeColor="background1"/>
              </w:rPr>
            </w:pPr>
            <w:r>
              <w:rPr>
                <w:color w:val="FFFFFF" w:themeColor="background1"/>
              </w:rPr>
              <w:t>23%</w:t>
            </w:r>
          </w:p>
        </w:tc>
      </w:tr>
      <w:tr w:rsidR="00E91F2B" w:rsidTr="00E1349D">
        <w:trPr>
          <w:trHeight w:hRule="exact" w:val="567"/>
        </w:trPr>
        <w:tc>
          <w:tcPr>
            <w:tcW w:w="1418" w:type="dxa"/>
            <w:tcMar>
              <w:top w:w="57" w:type="dxa"/>
              <w:right w:w="113" w:type="dxa"/>
            </w:tcMar>
            <w:vAlign w:val="center"/>
          </w:tcPr>
          <w:p w:rsidR="007311F4" w:rsidRDefault="00B709BF" w:rsidP="007311F4">
            <w:pPr>
              <w:pStyle w:val="ESBodyText0"/>
              <w:spacing w:line="240" w:lineRule="auto"/>
              <w:jc w:val="right"/>
            </w:pPr>
            <w:r>
              <w:t>Numeracy:</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rsidR="007311F4" w:rsidRPr="005F0174" w:rsidRDefault="00B709BF" w:rsidP="007311F4">
            <w:pPr>
              <w:pStyle w:val="ESBodyText0"/>
              <w:spacing w:line="240" w:lineRule="auto"/>
              <w:jc w:val="center"/>
            </w:pPr>
            <w:r>
              <w:t>44%</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rsidR="007311F4" w:rsidRPr="005F0174" w:rsidRDefault="00B709BF" w:rsidP="007311F4">
            <w:pPr>
              <w:pStyle w:val="ESBodyText0"/>
              <w:spacing w:line="240" w:lineRule="auto"/>
              <w:jc w:val="center"/>
            </w:pPr>
            <w:r>
              <w:t>22%</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rsidR="007311F4" w:rsidRPr="005F0174" w:rsidRDefault="00B709BF" w:rsidP="007311F4">
            <w:pPr>
              <w:pStyle w:val="ESBodyText0"/>
              <w:spacing w:line="240" w:lineRule="auto"/>
              <w:jc w:val="center"/>
            </w:pPr>
            <w:r>
              <w:t>33%</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rsidR="007311F4" w:rsidRPr="007311F4" w:rsidRDefault="00B709BF" w:rsidP="007311F4">
            <w:pPr>
              <w:pStyle w:val="ESBodyText0"/>
              <w:spacing w:line="240" w:lineRule="auto"/>
              <w:jc w:val="center"/>
              <w:rPr>
                <w:color w:val="FFFFFF" w:themeColor="background1"/>
              </w:rPr>
            </w:pPr>
            <w:r>
              <w:rPr>
                <w:color w:val="FFFFFF" w:themeColor="background1"/>
              </w:rPr>
              <w:t>23%</w:t>
            </w:r>
          </w:p>
        </w:tc>
      </w:tr>
      <w:tr w:rsidR="00E91F2B" w:rsidTr="00E1349D">
        <w:trPr>
          <w:trHeight w:hRule="exact" w:val="567"/>
        </w:trPr>
        <w:tc>
          <w:tcPr>
            <w:tcW w:w="1418" w:type="dxa"/>
            <w:tcMar>
              <w:top w:w="57" w:type="dxa"/>
              <w:right w:w="113" w:type="dxa"/>
            </w:tcMar>
            <w:vAlign w:val="center"/>
          </w:tcPr>
          <w:p w:rsidR="007311F4" w:rsidRDefault="00B709BF" w:rsidP="007311F4">
            <w:pPr>
              <w:pStyle w:val="ESBodyText0"/>
              <w:spacing w:line="240" w:lineRule="auto"/>
              <w:jc w:val="right"/>
            </w:pPr>
            <w:r>
              <w:t>Writing: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rsidR="007311F4" w:rsidRPr="005F0174" w:rsidRDefault="00B709BF" w:rsidP="007311F4">
            <w:pPr>
              <w:pStyle w:val="ESBodyText0"/>
              <w:spacing w:line="240" w:lineRule="auto"/>
              <w:jc w:val="center"/>
            </w:pPr>
            <w:r>
              <w:t>22%</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rsidR="007311F4" w:rsidRPr="005F0174" w:rsidRDefault="00B709BF" w:rsidP="007311F4">
            <w:pPr>
              <w:pStyle w:val="ESBodyText0"/>
              <w:spacing w:line="240" w:lineRule="auto"/>
              <w:jc w:val="center"/>
            </w:pPr>
            <w:r>
              <w:t>56%</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rsidR="007311F4" w:rsidRPr="005F0174" w:rsidRDefault="00B709BF" w:rsidP="007311F4">
            <w:pPr>
              <w:pStyle w:val="ESBodyText0"/>
              <w:spacing w:line="240" w:lineRule="auto"/>
              <w:jc w:val="center"/>
            </w:pPr>
            <w:r>
              <w:t>22%</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rsidR="007311F4" w:rsidRPr="007311F4" w:rsidRDefault="00B709BF" w:rsidP="007311F4">
            <w:pPr>
              <w:pStyle w:val="ESBodyText0"/>
              <w:spacing w:line="240" w:lineRule="auto"/>
              <w:jc w:val="center"/>
              <w:rPr>
                <w:color w:val="FFFFFF" w:themeColor="background1"/>
              </w:rPr>
            </w:pPr>
            <w:r>
              <w:rPr>
                <w:color w:val="FFFFFF" w:themeColor="background1"/>
              </w:rPr>
              <w:t>17%</w:t>
            </w:r>
          </w:p>
        </w:tc>
      </w:tr>
      <w:tr w:rsidR="00E91F2B" w:rsidTr="00E1349D">
        <w:trPr>
          <w:trHeight w:hRule="exact" w:val="567"/>
        </w:trPr>
        <w:tc>
          <w:tcPr>
            <w:tcW w:w="1418" w:type="dxa"/>
            <w:tcMar>
              <w:top w:w="57" w:type="dxa"/>
              <w:right w:w="113" w:type="dxa"/>
            </w:tcMar>
            <w:vAlign w:val="center"/>
          </w:tcPr>
          <w:p w:rsidR="007311F4" w:rsidRDefault="00B709BF" w:rsidP="007311F4">
            <w:pPr>
              <w:pStyle w:val="ESBodyText0"/>
              <w:spacing w:line="240" w:lineRule="auto"/>
              <w:jc w:val="right"/>
            </w:pPr>
            <w:r>
              <w:t>Spelling: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rsidR="007311F4" w:rsidRPr="005F0174" w:rsidRDefault="00B709BF" w:rsidP="007311F4">
            <w:pPr>
              <w:pStyle w:val="ESBodyText0"/>
              <w:spacing w:line="240" w:lineRule="auto"/>
              <w:jc w:val="center"/>
            </w:pPr>
            <w:r>
              <w:t>33%</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rsidR="007311F4" w:rsidRPr="005F0174" w:rsidRDefault="00B709BF" w:rsidP="007311F4">
            <w:pPr>
              <w:pStyle w:val="ESBodyText0"/>
              <w:spacing w:line="240" w:lineRule="auto"/>
              <w:jc w:val="center"/>
            </w:pPr>
            <w:r>
              <w:t>0%</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rsidR="007311F4" w:rsidRPr="005F0174" w:rsidRDefault="00B709BF" w:rsidP="007311F4">
            <w:pPr>
              <w:pStyle w:val="ESBodyText0"/>
              <w:spacing w:line="240" w:lineRule="auto"/>
              <w:jc w:val="center"/>
            </w:pPr>
            <w:r>
              <w:t>67%</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rsidR="007311F4" w:rsidRPr="007311F4" w:rsidRDefault="00B709BF" w:rsidP="007311F4">
            <w:pPr>
              <w:pStyle w:val="ESBodyText0"/>
              <w:spacing w:line="240" w:lineRule="auto"/>
              <w:jc w:val="center"/>
              <w:rPr>
                <w:color w:val="FFFFFF" w:themeColor="background1"/>
              </w:rPr>
            </w:pPr>
            <w:r>
              <w:rPr>
                <w:color w:val="FFFFFF" w:themeColor="background1"/>
              </w:rPr>
              <w:t>25%</w:t>
            </w:r>
          </w:p>
        </w:tc>
      </w:tr>
      <w:tr w:rsidR="00E91F2B" w:rsidTr="00E1349D">
        <w:trPr>
          <w:trHeight w:hRule="exact" w:val="567"/>
        </w:trPr>
        <w:tc>
          <w:tcPr>
            <w:tcW w:w="1418" w:type="dxa"/>
            <w:tcMar>
              <w:top w:w="57" w:type="dxa"/>
              <w:right w:w="113" w:type="dxa"/>
            </w:tcMar>
            <w:vAlign w:val="center"/>
          </w:tcPr>
          <w:p w:rsidR="007311F4" w:rsidRDefault="00B709BF" w:rsidP="007311F4">
            <w:pPr>
              <w:pStyle w:val="ESBodyText0"/>
              <w:spacing w:line="240" w:lineRule="auto"/>
              <w:jc w:val="right"/>
            </w:pPr>
            <w:r>
              <w:t>Grammar and Punctuation:</w:t>
            </w:r>
          </w:p>
        </w:tc>
        <w:tc>
          <w:tcPr>
            <w:tcW w:w="567" w:type="dxa"/>
            <w:tcBorders>
              <w:top w:val="single" w:sz="4" w:space="0" w:color="FFFFFF" w:themeColor="background1"/>
            </w:tcBorders>
            <w:shd w:val="clear" w:color="auto" w:fill="FFC000"/>
            <w:tcMar>
              <w:top w:w="57" w:type="dxa"/>
              <w:left w:w="0" w:type="dxa"/>
              <w:right w:w="0" w:type="dxa"/>
            </w:tcMar>
            <w:vAlign w:val="center"/>
          </w:tcPr>
          <w:p w:rsidR="007311F4" w:rsidRDefault="00B709BF" w:rsidP="007311F4">
            <w:pPr>
              <w:pStyle w:val="ESBodyText0"/>
              <w:spacing w:line="240" w:lineRule="auto"/>
              <w:jc w:val="center"/>
            </w:pPr>
            <w:r>
              <w:t>22%</w:t>
            </w:r>
          </w:p>
        </w:tc>
        <w:tc>
          <w:tcPr>
            <w:tcW w:w="855" w:type="dxa"/>
            <w:tcBorders>
              <w:top w:val="single" w:sz="4" w:space="0" w:color="FFFFFF" w:themeColor="background1"/>
            </w:tcBorders>
            <w:shd w:val="clear" w:color="auto" w:fill="FFC000"/>
            <w:tcMar>
              <w:top w:w="57" w:type="dxa"/>
              <w:left w:w="0" w:type="dxa"/>
              <w:right w:w="0" w:type="dxa"/>
            </w:tcMar>
            <w:vAlign w:val="center"/>
          </w:tcPr>
          <w:p w:rsidR="007311F4" w:rsidRDefault="00B709BF" w:rsidP="007311F4">
            <w:pPr>
              <w:pStyle w:val="ESBodyText0"/>
              <w:spacing w:line="240" w:lineRule="auto"/>
              <w:jc w:val="center"/>
            </w:pPr>
            <w:r>
              <w:t>44%</w:t>
            </w:r>
          </w:p>
        </w:tc>
        <w:tc>
          <w:tcPr>
            <w:tcW w:w="567" w:type="dxa"/>
            <w:tcBorders>
              <w:top w:val="single" w:sz="4" w:space="0" w:color="FFFFFF" w:themeColor="background1"/>
              <w:right w:val="single" w:sz="4" w:space="0" w:color="FFFFFF" w:themeColor="background1"/>
            </w:tcBorders>
            <w:shd w:val="clear" w:color="auto" w:fill="FFC000"/>
            <w:tcMar>
              <w:left w:w="0" w:type="dxa"/>
              <w:right w:w="0" w:type="dxa"/>
            </w:tcMar>
            <w:vAlign w:val="center"/>
          </w:tcPr>
          <w:p w:rsidR="007311F4" w:rsidRDefault="00B709BF" w:rsidP="007311F4">
            <w:pPr>
              <w:pStyle w:val="ESBodyText0"/>
              <w:spacing w:line="240" w:lineRule="auto"/>
              <w:jc w:val="center"/>
            </w:pPr>
            <w:r>
              <w:t>33%</w:t>
            </w:r>
          </w:p>
        </w:tc>
        <w:tc>
          <w:tcPr>
            <w:tcW w:w="851" w:type="dxa"/>
            <w:tcBorders>
              <w:top w:val="single" w:sz="4" w:space="0" w:color="FFFFFF" w:themeColor="background1"/>
              <w:left w:val="single" w:sz="4" w:space="0" w:color="FFFFFF" w:themeColor="background1"/>
            </w:tcBorders>
            <w:shd w:val="clear" w:color="auto" w:fill="7030A0"/>
            <w:vAlign w:val="center"/>
          </w:tcPr>
          <w:p w:rsidR="007311F4" w:rsidRPr="007311F4" w:rsidRDefault="00B709BF" w:rsidP="007311F4">
            <w:pPr>
              <w:pStyle w:val="ESBodyText0"/>
              <w:spacing w:line="240" w:lineRule="auto"/>
              <w:jc w:val="center"/>
              <w:rPr>
                <w:color w:val="FFFFFF" w:themeColor="background1"/>
              </w:rPr>
            </w:pPr>
            <w:r>
              <w:rPr>
                <w:color w:val="FFFFFF" w:themeColor="background1"/>
              </w:rPr>
              <w:t>23%</w:t>
            </w:r>
          </w:p>
        </w:tc>
      </w:tr>
    </w:tbl>
    <w:p w:rsidR="00693B34" w:rsidRDefault="00B709BF" w:rsidP="00693B34">
      <w:pPr>
        <w:spacing w:after="0" w:line="240" w:lineRule="auto"/>
      </w:pPr>
    </w:p>
    <w:p w:rsidR="00693B34" w:rsidRDefault="00B709BF" w:rsidP="00693B34">
      <w:pPr>
        <w:spacing w:after="0" w:line="240" w:lineRule="auto"/>
      </w:pPr>
    </w:p>
    <w:p w:rsidR="00693B34" w:rsidRDefault="00B709BF" w:rsidP="00693B34">
      <w:pPr>
        <w:spacing w:after="0" w:line="240" w:lineRule="auto"/>
      </w:pPr>
    </w:p>
    <w:p w:rsidR="005B6BD9" w:rsidRDefault="00B709BF" w:rsidP="00693B34">
      <w:pPr>
        <w:pStyle w:val="ESBodyText0"/>
        <w:spacing w:after="240"/>
      </w:pPr>
    </w:p>
    <w:p w:rsidR="005B6BD9" w:rsidRDefault="00B709BF">
      <w:pPr>
        <w:spacing w:after="0" w:line="240" w:lineRule="auto"/>
      </w:pPr>
      <w:r>
        <w:br w:type="page"/>
      </w:r>
    </w:p>
    <w:p w:rsidR="009E6D61" w:rsidRDefault="00B709BF" w:rsidP="00B637FF">
      <w:pPr>
        <w:pStyle w:val="Style10"/>
      </w:pPr>
      <w:r>
        <w:lastRenderedPageBreak/>
        <w:t>ENGAGEMENT</w:t>
      </w:r>
    </w:p>
    <w:p w:rsidR="00666BAD" w:rsidRDefault="00B709BF"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rsidR="009E6D61" w:rsidRDefault="00B709BF" w:rsidP="00F14C40">
      <w:pPr>
        <w:pStyle w:val="ESHeading30"/>
      </w:pPr>
      <w:r>
        <w:t>Average Number of Student Absence Days</w:t>
      </w:r>
    </w:p>
    <w:p w:rsidR="001016C0" w:rsidRDefault="00B709BF">
      <w:pPr>
        <w:pStyle w:val="ESBodyText0"/>
      </w:pPr>
      <w:r>
        <w:t>Absence from school can impact on students’ learning.</w:t>
      </w:r>
      <w:r>
        <w:t xml:space="preserve"> </w:t>
      </w:r>
      <w:r>
        <w:t>Common reasons for non-att</w:t>
      </w:r>
      <w:r>
        <w:t>endance include illness and extended family holidays.</w:t>
      </w:r>
      <w:r w:rsidRPr="000D7D46">
        <w:t xml:space="preserve"> </w:t>
      </w:r>
      <w:r w:rsidRPr="003F1321">
        <w:t xml:space="preserve">Absence and attendance data </w:t>
      </w:r>
      <w:r>
        <w:t xml:space="preserve">in 2020 </w:t>
      </w:r>
      <w:r>
        <w:t xml:space="preserve">and 2021 </w:t>
      </w:r>
      <w:r w:rsidRPr="003F1321">
        <w:t>may have been influenced by</w:t>
      </w:r>
      <w:r>
        <w:t xml:space="preserve"> COVID-19</w:t>
      </w:r>
      <w:r w:rsidRPr="003F1321">
        <w:t>.</w:t>
      </w:r>
    </w:p>
    <w:p w:rsidR="002E45F9" w:rsidRDefault="00B709BF">
      <w:pPr>
        <w:pStyle w:val="ESBodyText0"/>
      </w:pPr>
      <w:r>
        <w:rPr>
          <w:noProof/>
          <w:lang w:val="en-AU" w:eastAsia="en-AU"/>
        </w:rPr>
        <w:drawing>
          <wp:anchor distT="0" distB="0" distL="114300" distR="114300" simplePos="0" relativeHeight="251670528" behindDoc="0" locked="0" layoutInCell="1" allowOverlap="1">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E91F2B" w:rsidTr="00301A6C">
        <w:tc>
          <w:tcPr>
            <w:tcW w:w="2835" w:type="dxa"/>
            <w:vAlign w:val="bottom"/>
          </w:tcPr>
          <w:p w:rsidR="002E45F9" w:rsidRDefault="00B709BF"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2E45F9" w:rsidRPr="00B20B33" w:rsidRDefault="00B709BF"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rsidR="002E45F9" w:rsidRDefault="00B709BF" w:rsidP="00BA1967">
            <w:pPr>
              <w:pStyle w:val="ESBodyText0"/>
              <w:spacing w:line="240" w:lineRule="auto"/>
              <w:jc w:val="center"/>
            </w:pPr>
            <w:r>
              <w:t>Latest year (202</w:t>
            </w:r>
            <w:r>
              <w:t>1</w:t>
            </w:r>
            <w:r>
              <w:t>)</w:t>
            </w:r>
          </w:p>
        </w:tc>
        <w:tc>
          <w:tcPr>
            <w:tcW w:w="1132" w:type="dxa"/>
            <w:vAlign w:val="bottom"/>
          </w:tcPr>
          <w:p w:rsidR="002E45F9" w:rsidRDefault="00B709BF" w:rsidP="00BA1967">
            <w:pPr>
              <w:pStyle w:val="ESBodyText0"/>
              <w:spacing w:line="240" w:lineRule="auto"/>
              <w:jc w:val="center"/>
            </w:pPr>
            <w:r>
              <w:t>4-year average</w:t>
            </w:r>
          </w:p>
        </w:tc>
      </w:tr>
      <w:tr w:rsidR="00E91F2B" w:rsidTr="00301A6C">
        <w:trPr>
          <w:trHeight w:hRule="exact" w:val="567"/>
        </w:trPr>
        <w:tc>
          <w:tcPr>
            <w:tcW w:w="2835" w:type="dxa"/>
            <w:tcMar>
              <w:top w:w="57" w:type="dxa"/>
            </w:tcMar>
            <w:vAlign w:val="center"/>
          </w:tcPr>
          <w:p w:rsidR="002E45F9" w:rsidRDefault="00B709BF"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2E45F9" w:rsidRDefault="00B709BF" w:rsidP="00BA1967">
            <w:pPr>
              <w:pStyle w:val="ESBodyText0"/>
              <w:spacing w:line="240" w:lineRule="auto"/>
              <w:jc w:val="center"/>
            </w:pPr>
            <w:r>
              <w:t>20.9</w:t>
            </w:r>
          </w:p>
        </w:tc>
        <w:tc>
          <w:tcPr>
            <w:tcW w:w="1132" w:type="dxa"/>
            <w:tcBorders>
              <w:bottom w:val="single" w:sz="4" w:space="0" w:color="FFFFFF" w:themeColor="background1"/>
            </w:tcBorders>
            <w:shd w:val="clear" w:color="auto" w:fill="FFC000"/>
            <w:tcMar>
              <w:top w:w="57" w:type="dxa"/>
            </w:tcMar>
            <w:vAlign w:val="center"/>
          </w:tcPr>
          <w:p w:rsidR="002E45F9" w:rsidRDefault="00B709BF" w:rsidP="00BA1967">
            <w:pPr>
              <w:pStyle w:val="ESBodyText0"/>
              <w:spacing w:line="240" w:lineRule="auto"/>
              <w:jc w:val="center"/>
            </w:pPr>
            <w:r>
              <w:t>20.6</w:t>
            </w:r>
          </w:p>
        </w:tc>
      </w:tr>
      <w:tr w:rsidR="00E91F2B" w:rsidTr="00301A6C">
        <w:trPr>
          <w:trHeight w:hRule="exact" w:val="567"/>
        </w:trPr>
        <w:tc>
          <w:tcPr>
            <w:tcW w:w="2835" w:type="dxa"/>
            <w:tcMar>
              <w:top w:w="57" w:type="dxa"/>
            </w:tcMar>
            <w:vAlign w:val="center"/>
          </w:tcPr>
          <w:p w:rsidR="002E45F9" w:rsidRDefault="00B709BF"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RDefault="00B709BF" w:rsidP="00BA1967">
            <w:pPr>
              <w:pStyle w:val="ESBodyText0"/>
              <w:spacing w:line="240" w:lineRule="auto"/>
              <w:jc w:val="center"/>
              <w:rPr>
                <w:color w:val="FFFFFF" w:themeColor="background1"/>
              </w:rPr>
            </w:pPr>
            <w:r>
              <w:rPr>
                <w:color w:val="FFFFFF" w:themeColor="background1"/>
              </w:rPr>
              <w:t>16.8</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RDefault="00B709BF" w:rsidP="00BA1967">
            <w:pPr>
              <w:pStyle w:val="ESBodyText0"/>
              <w:spacing w:line="240" w:lineRule="auto"/>
              <w:jc w:val="center"/>
              <w:rPr>
                <w:color w:val="FFFFFF" w:themeColor="background1"/>
              </w:rPr>
            </w:pPr>
            <w:r>
              <w:rPr>
                <w:color w:val="FFFFFF" w:themeColor="background1"/>
              </w:rPr>
              <w:t>16.7</w:t>
            </w:r>
          </w:p>
        </w:tc>
      </w:tr>
      <w:tr w:rsidR="00E91F2B" w:rsidTr="00301A6C">
        <w:trPr>
          <w:trHeight w:hRule="exact" w:val="567"/>
        </w:trPr>
        <w:tc>
          <w:tcPr>
            <w:tcW w:w="2835" w:type="dxa"/>
            <w:tcMar>
              <w:top w:w="57" w:type="dxa"/>
            </w:tcMar>
            <w:vAlign w:val="center"/>
          </w:tcPr>
          <w:p w:rsidR="002E45F9" w:rsidRDefault="00B709BF"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2E45F9" w:rsidRDefault="00B709BF" w:rsidP="00BA1967">
            <w:pPr>
              <w:pStyle w:val="ESBodyText0"/>
              <w:spacing w:line="240" w:lineRule="auto"/>
              <w:jc w:val="center"/>
            </w:pPr>
            <w:r>
              <w:t>14.7</w:t>
            </w:r>
          </w:p>
        </w:tc>
        <w:tc>
          <w:tcPr>
            <w:tcW w:w="1132" w:type="dxa"/>
            <w:tcBorders>
              <w:top w:val="single" w:sz="4" w:space="0" w:color="FFFFFF" w:themeColor="background1"/>
            </w:tcBorders>
            <w:shd w:val="clear" w:color="auto" w:fill="A6A6A6" w:themeFill="background1" w:themeFillShade="A6"/>
            <w:tcMar>
              <w:top w:w="57" w:type="dxa"/>
            </w:tcMar>
            <w:vAlign w:val="center"/>
          </w:tcPr>
          <w:p w:rsidR="002E45F9" w:rsidRDefault="00B709BF" w:rsidP="00BA1967">
            <w:pPr>
              <w:pStyle w:val="ESBodyText0"/>
              <w:spacing w:line="240" w:lineRule="auto"/>
              <w:jc w:val="center"/>
            </w:pPr>
            <w:r>
              <w:t>15.0</w:t>
            </w:r>
          </w:p>
        </w:tc>
      </w:tr>
    </w:tbl>
    <w:p w:rsidR="002E45F9" w:rsidRDefault="00B709BF">
      <w:pPr>
        <w:pStyle w:val="ESBodyText0"/>
      </w:pPr>
    </w:p>
    <w:p w:rsidR="002E45F9" w:rsidRDefault="00B709BF">
      <w:pPr>
        <w:pStyle w:val="ESBodyText0"/>
      </w:pPr>
    </w:p>
    <w:p w:rsidR="002E45F9" w:rsidRDefault="00B709BF">
      <w:pPr>
        <w:pStyle w:val="ESBodyText0"/>
      </w:pPr>
    </w:p>
    <w:p w:rsidR="006F4FB2" w:rsidRDefault="00B709BF">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E91F2B" w:rsidTr="00E163B8">
        <w:tc>
          <w:tcPr>
            <w:tcW w:w="2835" w:type="dxa"/>
          </w:tcPr>
          <w:p w:rsidR="006F4FB2" w:rsidRPr="006F4FB2" w:rsidRDefault="00B709BF">
            <w:pPr>
              <w:pStyle w:val="ESBodyText0"/>
              <w:rPr>
                <w:b/>
                <w:bCs/>
              </w:rPr>
            </w:pPr>
            <w:r w:rsidRPr="006F4FB2">
              <w:rPr>
                <w:b/>
                <w:bCs/>
              </w:rPr>
              <w:t>Attendance Rate</w:t>
            </w:r>
            <w:r>
              <w:rPr>
                <w:b/>
                <w:bCs/>
              </w:rPr>
              <w:t xml:space="preserve"> (latest year)</w:t>
            </w:r>
          </w:p>
        </w:tc>
        <w:tc>
          <w:tcPr>
            <w:tcW w:w="1093" w:type="dxa"/>
          </w:tcPr>
          <w:p w:rsidR="006F4FB2" w:rsidRDefault="00B709BF">
            <w:pPr>
              <w:pStyle w:val="ESBodyText0"/>
            </w:pPr>
          </w:p>
        </w:tc>
        <w:tc>
          <w:tcPr>
            <w:tcW w:w="1094" w:type="dxa"/>
          </w:tcPr>
          <w:p w:rsidR="006F4FB2" w:rsidRDefault="00B709BF">
            <w:pPr>
              <w:pStyle w:val="ESBodyText0"/>
            </w:pPr>
          </w:p>
        </w:tc>
        <w:tc>
          <w:tcPr>
            <w:tcW w:w="1093" w:type="dxa"/>
          </w:tcPr>
          <w:p w:rsidR="006F4FB2" w:rsidRDefault="00B709BF">
            <w:pPr>
              <w:pStyle w:val="ESBodyText0"/>
            </w:pPr>
          </w:p>
        </w:tc>
        <w:tc>
          <w:tcPr>
            <w:tcW w:w="1094" w:type="dxa"/>
          </w:tcPr>
          <w:p w:rsidR="006F4FB2" w:rsidRDefault="00B709BF">
            <w:pPr>
              <w:pStyle w:val="ESBodyText0"/>
            </w:pPr>
          </w:p>
        </w:tc>
        <w:tc>
          <w:tcPr>
            <w:tcW w:w="1093" w:type="dxa"/>
          </w:tcPr>
          <w:p w:rsidR="006F4FB2" w:rsidRDefault="00B709BF">
            <w:pPr>
              <w:pStyle w:val="ESBodyText0"/>
            </w:pPr>
          </w:p>
        </w:tc>
        <w:tc>
          <w:tcPr>
            <w:tcW w:w="1094" w:type="dxa"/>
          </w:tcPr>
          <w:p w:rsidR="006F4FB2" w:rsidRDefault="00B709BF">
            <w:pPr>
              <w:pStyle w:val="ESBodyText0"/>
            </w:pPr>
          </w:p>
        </w:tc>
        <w:tc>
          <w:tcPr>
            <w:tcW w:w="1094" w:type="dxa"/>
          </w:tcPr>
          <w:p w:rsidR="006F4FB2" w:rsidRDefault="00B709BF">
            <w:pPr>
              <w:pStyle w:val="ESBodyText0"/>
            </w:pPr>
          </w:p>
        </w:tc>
      </w:tr>
      <w:tr w:rsidR="00E91F2B" w:rsidTr="00E163B8">
        <w:tc>
          <w:tcPr>
            <w:tcW w:w="2835" w:type="dxa"/>
            <w:vAlign w:val="bottom"/>
          </w:tcPr>
          <w:p w:rsidR="006F4FB2" w:rsidRDefault="00B709BF">
            <w:pPr>
              <w:pStyle w:val="ESBodyText0"/>
            </w:pPr>
          </w:p>
        </w:tc>
        <w:tc>
          <w:tcPr>
            <w:tcW w:w="1093" w:type="dxa"/>
            <w:vAlign w:val="bottom"/>
          </w:tcPr>
          <w:p w:rsidR="006F4FB2" w:rsidRDefault="00B709BF" w:rsidP="006F4FB2">
            <w:pPr>
              <w:pStyle w:val="ESBodyText0"/>
              <w:jc w:val="center"/>
            </w:pPr>
            <w:r>
              <w:t>Prep</w:t>
            </w:r>
          </w:p>
        </w:tc>
        <w:tc>
          <w:tcPr>
            <w:tcW w:w="1094" w:type="dxa"/>
            <w:vAlign w:val="bottom"/>
          </w:tcPr>
          <w:p w:rsidR="006F4FB2" w:rsidRDefault="00B709BF" w:rsidP="006F4FB2">
            <w:pPr>
              <w:pStyle w:val="ESBodyText0"/>
              <w:jc w:val="center"/>
            </w:pPr>
            <w:r>
              <w:t>Year 1</w:t>
            </w:r>
          </w:p>
        </w:tc>
        <w:tc>
          <w:tcPr>
            <w:tcW w:w="1093" w:type="dxa"/>
            <w:vAlign w:val="bottom"/>
          </w:tcPr>
          <w:p w:rsidR="006F4FB2" w:rsidRDefault="00B709BF" w:rsidP="006F4FB2">
            <w:pPr>
              <w:pStyle w:val="ESBodyText0"/>
              <w:jc w:val="center"/>
            </w:pPr>
            <w:r>
              <w:t>Year 2</w:t>
            </w:r>
          </w:p>
        </w:tc>
        <w:tc>
          <w:tcPr>
            <w:tcW w:w="1094" w:type="dxa"/>
            <w:vAlign w:val="bottom"/>
          </w:tcPr>
          <w:p w:rsidR="006F4FB2" w:rsidRDefault="00B709BF" w:rsidP="006F4FB2">
            <w:pPr>
              <w:pStyle w:val="ESBodyText0"/>
              <w:jc w:val="center"/>
            </w:pPr>
            <w:r>
              <w:t>Year 3</w:t>
            </w:r>
          </w:p>
        </w:tc>
        <w:tc>
          <w:tcPr>
            <w:tcW w:w="1093" w:type="dxa"/>
            <w:vAlign w:val="bottom"/>
          </w:tcPr>
          <w:p w:rsidR="006F4FB2" w:rsidRDefault="00B709BF" w:rsidP="006F4FB2">
            <w:pPr>
              <w:pStyle w:val="ESBodyText0"/>
              <w:jc w:val="center"/>
            </w:pPr>
            <w:r>
              <w:t>Year 4</w:t>
            </w:r>
          </w:p>
        </w:tc>
        <w:tc>
          <w:tcPr>
            <w:tcW w:w="1094" w:type="dxa"/>
            <w:vAlign w:val="bottom"/>
          </w:tcPr>
          <w:p w:rsidR="006F4FB2" w:rsidRDefault="00B709BF" w:rsidP="006F4FB2">
            <w:pPr>
              <w:pStyle w:val="ESBodyText0"/>
              <w:jc w:val="center"/>
            </w:pPr>
            <w:r>
              <w:t>Year 5</w:t>
            </w:r>
          </w:p>
        </w:tc>
        <w:tc>
          <w:tcPr>
            <w:tcW w:w="1094" w:type="dxa"/>
            <w:vAlign w:val="bottom"/>
          </w:tcPr>
          <w:p w:rsidR="006F4FB2" w:rsidRDefault="00B709BF" w:rsidP="006F4FB2">
            <w:pPr>
              <w:pStyle w:val="ESBodyText0"/>
              <w:jc w:val="center"/>
            </w:pPr>
            <w:r>
              <w:t>Year 6</w:t>
            </w:r>
          </w:p>
        </w:tc>
      </w:tr>
      <w:tr w:rsidR="00E91F2B" w:rsidTr="00E163B8">
        <w:tc>
          <w:tcPr>
            <w:tcW w:w="2835" w:type="dxa"/>
          </w:tcPr>
          <w:p w:rsidR="006F4FB2" w:rsidRDefault="00B709BF">
            <w:pPr>
              <w:pStyle w:val="ESBodyText0"/>
            </w:pPr>
            <w:r>
              <w:t>Attendance Rate by year level (202</w:t>
            </w:r>
            <w:r>
              <w:t>1</w:t>
            </w:r>
            <w:r>
              <w:t>):</w:t>
            </w:r>
          </w:p>
        </w:tc>
        <w:tc>
          <w:tcPr>
            <w:tcW w:w="1093" w:type="dxa"/>
            <w:shd w:val="clear" w:color="auto" w:fill="FFC000"/>
            <w:tcMar>
              <w:top w:w="57" w:type="dxa"/>
            </w:tcMar>
            <w:vAlign w:val="center"/>
          </w:tcPr>
          <w:p w:rsidR="006F4FB2" w:rsidRDefault="00B709BF" w:rsidP="006F4FB2">
            <w:pPr>
              <w:pStyle w:val="ESBodyText0"/>
              <w:jc w:val="center"/>
            </w:pPr>
            <w:r>
              <w:t>91%</w:t>
            </w:r>
          </w:p>
        </w:tc>
        <w:tc>
          <w:tcPr>
            <w:tcW w:w="1094" w:type="dxa"/>
            <w:shd w:val="clear" w:color="auto" w:fill="FFC000"/>
            <w:tcMar>
              <w:top w:w="57" w:type="dxa"/>
            </w:tcMar>
            <w:vAlign w:val="center"/>
          </w:tcPr>
          <w:p w:rsidR="006F4FB2" w:rsidRDefault="00B709BF" w:rsidP="006F4FB2">
            <w:pPr>
              <w:pStyle w:val="ESBodyText0"/>
              <w:jc w:val="center"/>
            </w:pPr>
            <w:r>
              <w:t>94%</w:t>
            </w:r>
          </w:p>
        </w:tc>
        <w:tc>
          <w:tcPr>
            <w:tcW w:w="1093" w:type="dxa"/>
            <w:shd w:val="clear" w:color="auto" w:fill="FFC000"/>
            <w:tcMar>
              <w:top w:w="57" w:type="dxa"/>
            </w:tcMar>
            <w:vAlign w:val="center"/>
          </w:tcPr>
          <w:p w:rsidR="006F4FB2" w:rsidRDefault="00B709BF" w:rsidP="006F4FB2">
            <w:pPr>
              <w:pStyle w:val="ESBodyText0"/>
              <w:jc w:val="center"/>
            </w:pPr>
            <w:r>
              <w:t>85%</w:t>
            </w:r>
          </w:p>
        </w:tc>
        <w:tc>
          <w:tcPr>
            <w:tcW w:w="1094" w:type="dxa"/>
            <w:shd w:val="clear" w:color="auto" w:fill="FFC000"/>
            <w:tcMar>
              <w:top w:w="57" w:type="dxa"/>
            </w:tcMar>
            <w:vAlign w:val="center"/>
          </w:tcPr>
          <w:p w:rsidR="006F4FB2" w:rsidRDefault="00B709BF" w:rsidP="006F4FB2">
            <w:pPr>
              <w:pStyle w:val="ESBodyText0"/>
              <w:jc w:val="center"/>
            </w:pPr>
            <w:r>
              <w:t>85%</w:t>
            </w:r>
          </w:p>
        </w:tc>
        <w:tc>
          <w:tcPr>
            <w:tcW w:w="1093" w:type="dxa"/>
            <w:shd w:val="clear" w:color="auto" w:fill="FFC000"/>
            <w:tcMar>
              <w:top w:w="57" w:type="dxa"/>
            </w:tcMar>
            <w:vAlign w:val="center"/>
          </w:tcPr>
          <w:p w:rsidR="006F4FB2" w:rsidRDefault="00B709BF" w:rsidP="006F4FB2">
            <w:pPr>
              <w:pStyle w:val="ESBodyText0"/>
              <w:jc w:val="center"/>
            </w:pPr>
            <w:r>
              <w:t>87%</w:t>
            </w:r>
          </w:p>
        </w:tc>
        <w:tc>
          <w:tcPr>
            <w:tcW w:w="1094" w:type="dxa"/>
            <w:shd w:val="clear" w:color="auto" w:fill="FFC000"/>
            <w:tcMar>
              <w:top w:w="57" w:type="dxa"/>
            </w:tcMar>
            <w:vAlign w:val="center"/>
          </w:tcPr>
          <w:p w:rsidR="006F4FB2" w:rsidRDefault="00B709BF" w:rsidP="006F4FB2">
            <w:pPr>
              <w:pStyle w:val="ESBodyText0"/>
              <w:jc w:val="center"/>
            </w:pPr>
            <w:r>
              <w:t>91%</w:t>
            </w:r>
          </w:p>
        </w:tc>
        <w:tc>
          <w:tcPr>
            <w:tcW w:w="1094" w:type="dxa"/>
            <w:shd w:val="clear" w:color="auto" w:fill="FFC000"/>
            <w:tcMar>
              <w:top w:w="57" w:type="dxa"/>
            </w:tcMar>
            <w:vAlign w:val="center"/>
          </w:tcPr>
          <w:p w:rsidR="006F4FB2" w:rsidRDefault="00B709BF" w:rsidP="006F4FB2">
            <w:pPr>
              <w:pStyle w:val="ESBodyText0"/>
              <w:jc w:val="center"/>
            </w:pPr>
            <w:r>
              <w:t>93%</w:t>
            </w:r>
          </w:p>
        </w:tc>
      </w:tr>
    </w:tbl>
    <w:p w:rsidR="008A2551" w:rsidRDefault="00B709BF">
      <w:pPr>
        <w:pStyle w:val="ESBodyText0"/>
      </w:pPr>
    </w:p>
    <w:p w:rsidR="008A2551" w:rsidRDefault="00B709BF">
      <w:pPr>
        <w:pStyle w:val="ESBodyText0"/>
      </w:pPr>
    </w:p>
    <w:p w:rsidR="006A4059" w:rsidRDefault="00B709BF" w:rsidP="006A4059">
      <w:pPr>
        <w:pStyle w:val="ESBodyText0"/>
      </w:pPr>
    </w:p>
    <w:p w:rsidR="0056104D" w:rsidRDefault="00B709BF">
      <w:pPr>
        <w:spacing w:after="0" w:line="240" w:lineRule="auto"/>
        <w:rPr>
          <w:b/>
          <w:color w:val="000000" w:themeColor="text1"/>
        </w:rPr>
      </w:pPr>
      <w:r>
        <w:br w:type="page"/>
      </w:r>
    </w:p>
    <w:p w:rsidR="009E6D61" w:rsidRDefault="00B709BF" w:rsidP="00D4348E">
      <w:pPr>
        <w:pStyle w:val="Style10"/>
      </w:pPr>
      <w:r>
        <w:lastRenderedPageBreak/>
        <w:t>WELL</w:t>
      </w:r>
      <w:r>
        <w:t>BEING</w:t>
      </w:r>
    </w:p>
    <w:p w:rsidR="006A3AB8" w:rsidRDefault="00B709BF"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RDefault="00B709BF" w:rsidP="00F14C40">
      <w:pPr>
        <w:pStyle w:val="ESHeading30"/>
      </w:pPr>
      <w:r>
        <w:t>Student Attitudes to School</w:t>
      </w:r>
      <w:r>
        <w:t xml:space="preserve"> – Sense of Connectedness</w:t>
      </w:r>
    </w:p>
    <w:p w:rsidR="00B52429" w:rsidRDefault="00B709BF">
      <w:pPr>
        <w:pStyle w:val="ESBodyText0"/>
      </w:pPr>
      <w:r>
        <w:t xml:space="preserve">The percent endorsement on Sense of Connectedness factor, as reported in the Attitudes to School Survey completed annually by Victorian </w:t>
      </w:r>
      <w:r>
        <w:t>g</w:t>
      </w:r>
      <w:r>
        <w:t>overnment school students</w:t>
      </w:r>
      <w:r>
        <w:t>, indicates the p</w:t>
      </w:r>
      <w:r>
        <w:t>ercent of positive responses (agree or strongly agr</w:t>
      </w:r>
      <w:r>
        <w:t>ee).</w:t>
      </w:r>
    </w:p>
    <w:p w:rsidR="004F0C48" w:rsidRDefault="00B709BF" w:rsidP="00AE4639">
      <w:pPr>
        <w:pStyle w:val="ESBodyText0"/>
        <w:spacing w:before="120" w:after="240"/>
      </w:pPr>
      <w:r>
        <w:rPr>
          <w:noProof/>
          <w:lang w:val="en-AU" w:eastAsia="en-AU"/>
        </w:rPr>
        <w:drawing>
          <wp:anchor distT="0" distB="0" distL="114300" distR="114300" simplePos="0" relativeHeight="251669504"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E91F2B" w:rsidTr="00301A6C">
        <w:tc>
          <w:tcPr>
            <w:tcW w:w="2835" w:type="dxa"/>
            <w:vAlign w:val="bottom"/>
          </w:tcPr>
          <w:p w:rsidR="004F0C48" w:rsidRDefault="00B709BF"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4F0C48" w:rsidRPr="00B20B33" w:rsidRDefault="00B709BF"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4F0C48" w:rsidRDefault="00B709BF" w:rsidP="00BA1967">
            <w:pPr>
              <w:pStyle w:val="ESBodyText0"/>
              <w:spacing w:line="240" w:lineRule="auto"/>
              <w:jc w:val="center"/>
            </w:pPr>
            <w:r>
              <w:t>Latest year (202</w:t>
            </w:r>
            <w:r>
              <w:t>1</w:t>
            </w:r>
            <w:r>
              <w:t>)</w:t>
            </w:r>
          </w:p>
        </w:tc>
        <w:tc>
          <w:tcPr>
            <w:tcW w:w="1060" w:type="dxa"/>
            <w:vAlign w:val="bottom"/>
          </w:tcPr>
          <w:p w:rsidR="004F0C48" w:rsidRDefault="00B709BF" w:rsidP="00BA1967">
            <w:pPr>
              <w:pStyle w:val="ESBodyText0"/>
              <w:spacing w:line="240" w:lineRule="auto"/>
              <w:jc w:val="center"/>
            </w:pPr>
            <w:r>
              <w:t>4-year average</w:t>
            </w:r>
          </w:p>
        </w:tc>
      </w:tr>
      <w:tr w:rsidR="00E91F2B" w:rsidTr="00301A6C">
        <w:trPr>
          <w:trHeight w:hRule="exact" w:val="567"/>
        </w:trPr>
        <w:tc>
          <w:tcPr>
            <w:tcW w:w="2835" w:type="dxa"/>
            <w:tcMar>
              <w:top w:w="57" w:type="dxa"/>
            </w:tcMar>
            <w:vAlign w:val="center"/>
          </w:tcPr>
          <w:p w:rsidR="004F0C48" w:rsidRDefault="00B709BF"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4F0C48" w:rsidRDefault="00B709BF" w:rsidP="00BA1967">
            <w:pPr>
              <w:pStyle w:val="ESBodyText0"/>
              <w:spacing w:line="240" w:lineRule="auto"/>
              <w:jc w:val="center"/>
            </w:pPr>
            <w:r>
              <w:t>98.7%</w:t>
            </w:r>
          </w:p>
        </w:tc>
        <w:tc>
          <w:tcPr>
            <w:tcW w:w="1060" w:type="dxa"/>
            <w:tcBorders>
              <w:bottom w:val="single" w:sz="4" w:space="0" w:color="FFFFFF" w:themeColor="background1"/>
            </w:tcBorders>
            <w:shd w:val="clear" w:color="auto" w:fill="FFC000"/>
            <w:tcMar>
              <w:top w:w="57" w:type="dxa"/>
            </w:tcMar>
            <w:vAlign w:val="center"/>
          </w:tcPr>
          <w:p w:rsidR="004F0C48" w:rsidRDefault="00B709BF" w:rsidP="00BA1967">
            <w:pPr>
              <w:pStyle w:val="ESBodyText0"/>
              <w:spacing w:line="240" w:lineRule="auto"/>
              <w:jc w:val="center"/>
            </w:pPr>
            <w:r>
              <w:t>97.0%</w:t>
            </w:r>
          </w:p>
        </w:tc>
      </w:tr>
      <w:tr w:rsidR="00E91F2B" w:rsidTr="00301A6C">
        <w:trPr>
          <w:trHeight w:hRule="exact" w:val="567"/>
        </w:trPr>
        <w:tc>
          <w:tcPr>
            <w:tcW w:w="2835" w:type="dxa"/>
            <w:tcMar>
              <w:top w:w="57" w:type="dxa"/>
            </w:tcMar>
            <w:vAlign w:val="center"/>
          </w:tcPr>
          <w:p w:rsidR="004F0C48" w:rsidRDefault="00B709BF"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4F0C48" w:rsidRPr="00B20B33" w:rsidRDefault="00B709BF" w:rsidP="00BA1967">
            <w:pPr>
              <w:pStyle w:val="ESBodyText0"/>
              <w:spacing w:line="240" w:lineRule="auto"/>
              <w:jc w:val="center"/>
              <w:rPr>
                <w:color w:val="FFFFFF" w:themeColor="background1"/>
              </w:rPr>
            </w:pPr>
            <w:r>
              <w:rPr>
                <w:color w:val="FFFFFF" w:themeColor="background1"/>
              </w:rPr>
              <w:t>81.4%</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4F0C48" w:rsidRPr="00B20B33" w:rsidRDefault="00B709BF" w:rsidP="00BA1967">
            <w:pPr>
              <w:pStyle w:val="ESBodyText0"/>
              <w:spacing w:line="240" w:lineRule="auto"/>
              <w:jc w:val="center"/>
              <w:rPr>
                <w:color w:val="FFFFFF" w:themeColor="background1"/>
              </w:rPr>
            </w:pPr>
            <w:r>
              <w:rPr>
                <w:color w:val="FFFFFF" w:themeColor="background1"/>
              </w:rPr>
              <w:t>81.7%</w:t>
            </w:r>
          </w:p>
        </w:tc>
      </w:tr>
      <w:tr w:rsidR="00E91F2B" w:rsidTr="00301A6C">
        <w:trPr>
          <w:trHeight w:hRule="exact" w:val="567"/>
        </w:trPr>
        <w:tc>
          <w:tcPr>
            <w:tcW w:w="2835" w:type="dxa"/>
            <w:tcMar>
              <w:top w:w="57" w:type="dxa"/>
            </w:tcMar>
            <w:vAlign w:val="center"/>
          </w:tcPr>
          <w:p w:rsidR="004F0C48" w:rsidRDefault="00B709BF"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4F0C48" w:rsidRDefault="00B709BF" w:rsidP="00BA1967">
            <w:pPr>
              <w:pStyle w:val="ESBodyText0"/>
              <w:spacing w:line="240" w:lineRule="auto"/>
              <w:jc w:val="center"/>
            </w:pPr>
            <w:r>
              <w:t>79.5%</w:t>
            </w:r>
          </w:p>
        </w:tc>
        <w:tc>
          <w:tcPr>
            <w:tcW w:w="1060" w:type="dxa"/>
            <w:tcBorders>
              <w:top w:val="single" w:sz="4" w:space="0" w:color="FFFFFF" w:themeColor="background1"/>
            </w:tcBorders>
            <w:shd w:val="clear" w:color="auto" w:fill="A6A6A6" w:themeFill="background1" w:themeFillShade="A6"/>
            <w:tcMar>
              <w:top w:w="57" w:type="dxa"/>
            </w:tcMar>
            <w:vAlign w:val="center"/>
          </w:tcPr>
          <w:p w:rsidR="004F0C48" w:rsidRDefault="00B709BF" w:rsidP="00BA1967">
            <w:pPr>
              <w:pStyle w:val="ESBodyText0"/>
              <w:spacing w:line="240" w:lineRule="auto"/>
              <w:jc w:val="center"/>
            </w:pPr>
            <w:r>
              <w:t>80.4%</w:t>
            </w:r>
          </w:p>
        </w:tc>
      </w:tr>
    </w:tbl>
    <w:p w:rsidR="004F0C48" w:rsidRDefault="00B709BF">
      <w:pPr>
        <w:pStyle w:val="ESBodyText0"/>
      </w:pPr>
      <w:r>
        <w:rPr>
          <w:noProof/>
          <w:lang w:val="en-AU" w:eastAsia="en-AU"/>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rsidR="007A7D8C" w:rsidRPr="007A7D8C" w:rsidRDefault="00B709BF" w:rsidP="007A7D8C">
                            <w:pPr>
                              <w:rPr>
                                <w:i/>
                                <w:iCs/>
                                <w:color w:val="C0504D" w:themeColor="accent2"/>
                                <w:lang w:val="en-AU"/>
                              </w:rPr>
                            </w:pPr>
                            <w:r w:rsidRPr="001A0A79">
                              <w:rPr>
                                <w:i/>
                                <w:iCs/>
                                <w:lang w:val="en-AU"/>
                              </w:rPr>
                              <w:t xml:space="preserve">Due to lower participation rates, differences in the timing of the </w:t>
                            </w:r>
                            <w:r w:rsidRPr="001A0A79">
                              <w:rPr>
                                <w:i/>
                                <w:iCs/>
                                <w:lang w:val="en-AU"/>
                              </w:rPr>
                              <w:t>survey/length of survey period and the general impact of Covid19 across 2020 and 2021, data are often not comparable with previous years or within similar school groups. Care should be taken when interpreting these results.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6672" fillcolor="white" stroked="f" strokeweight="0.5pt">
                <v:textbox>
                  <w:txbxContent>
                    <w:p w:rsidR="007A7D8C" w:rsidRPr="007A7D8C" w:rsidP="007A7D8C">
                      <w:pPr>
                        <w:rPr>
                          <w:i/>
                          <w:iCs/>
                          <w:color w:val="AF272F" w:themeColor="accent2"/>
                          <w:lang w:val="en-AU"/>
                        </w:rPr>
                      </w:pPr>
                      <w:r w:rsidRPr="001A0A79">
                        <w:rPr>
                          <w:i/>
                          <w:iCs/>
                          <w:lang w:val="en-AU"/>
                        </w:rPr>
                        <w:t>Due to lower participation rates, differences in the timing of the survey/length of survey period and the general impact of Covid19 across 2020 and 2021, data are often not comparable with previous years or within similar school groups. Care should be taken when interpreting these results.</w:t>
                      </w:r>
                    </w:p>
                  </w:txbxContent>
                </v:textbox>
                <w10:wrap anchorx="margin"/>
              </v:shape>
            </w:pict>
          </mc:Fallback>
        </mc:AlternateContent>
      </w:r>
    </w:p>
    <w:p w:rsidR="00AE4639" w:rsidRDefault="00B709BF">
      <w:pPr>
        <w:pStyle w:val="ESBodyText0"/>
      </w:pPr>
    </w:p>
    <w:p w:rsidR="000C0E44" w:rsidRDefault="00B709BF">
      <w:pPr>
        <w:pStyle w:val="ESBodyText0"/>
      </w:pPr>
    </w:p>
    <w:p w:rsidR="00B9320F" w:rsidRDefault="00B709BF" w:rsidP="00B9320F">
      <w:pPr>
        <w:pStyle w:val="ESHeading30"/>
        <w:spacing w:before="120"/>
      </w:pPr>
    </w:p>
    <w:p w:rsidR="003221FB" w:rsidRDefault="00B709BF" w:rsidP="000D7D46">
      <w:pPr>
        <w:pStyle w:val="ESHeading30"/>
        <w:spacing w:before="480"/>
      </w:pPr>
      <w:r>
        <w:t xml:space="preserve">Student Attitudes to School </w:t>
      </w:r>
      <w:r>
        <w:t>– Management of Bullying</w:t>
      </w:r>
    </w:p>
    <w:p w:rsidR="00192005" w:rsidRDefault="00B709BF">
      <w:pPr>
        <w:pStyle w:val="ESBodyText0"/>
      </w:pPr>
      <w:r>
        <w:t xml:space="preserve">The percent endorsement on Management of Bullying factor, as reported in the Attitudes to School Survey completed annually by Victorian </w:t>
      </w:r>
      <w:r>
        <w:t>g</w:t>
      </w:r>
      <w:r>
        <w:t>overnment school students</w:t>
      </w:r>
      <w:r>
        <w:t xml:space="preserve">, </w:t>
      </w:r>
      <w:r>
        <w:t>indicates the percent of positive responses (agree or strongly agre</w:t>
      </w:r>
      <w:r>
        <w:t>e).</w:t>
      </w:r>
    </w:p>
    <w:p w:rsidR="001B1C12" w:rsidRDefault="00B709BF" w:rsidP="001B1C12">
      <w:pPr>
        <w:pStyle w:val="ESBodyText0"/>
        <w:spacing w:before="120" w:after="240"/>
      </w:pPr>
      <w:r>
        <w:rPr>
          <w:noProof/>
          <w:lang w:val="en-AU" w:eastAsia="en-AU"/>
        </w:rPr>
        <w:drawing>
          <wp:anchor distT="0" distB="0" distL="114300" distR="114300" simplePos="0" relativeHeight="251668480"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E91F2B" w:rsidTr="00301A6C">
        <w:tc>
          <w:tcPr>
            <w:tcW w:w="2835" w:type="dxa"/>
            <w:vAlign w:val="bottom"/>
          </w:tcPr>
          <w:p w:rsidR="001B1C12" w:rsidRDefault="00B709BF"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1B1C12" w:rsidRPr="00B20B33" w:rsidRDefault="00B709BF"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1B1C12" w:rsidRDefault="00B709BF" w:rsidP="00BA1967">
            <w:pPr>
              <w:pStyle w:val="ESBodyText0"/>
              <w:spacing w:line="240" w:lineRule="auto"/>
              <w:jc w:val="center"/>
            </w:pPr>
            <w:r>
              <w:t>Latest year (202</w:t>
            </w:r>
            <w:r>
              <w:t>1</w:t>
            </w:r>
            <w:r>
              <w:t>)</w:t>
            </w:r>
          </w:p>
        </w:tc>
        <w:tc>
          <w:tcPr>
            <w:tcW w:w="1060" w:type="dxa"/>
            <w:vAlign w:val="bottom"/>
          </w:tcPr>
          <w:p w:rsidR="001B1C12" w:rsidRDefault="00B709BF" w:rsidP="00BA1967">
            <w:pPr>
              <w:pStyle w:val="ESBodyText0"/>
              <w:spacing w:line="240" w:lineRule="auto"/>
              <w:jc w:val="center"/>
            </w:pPr>
            <w:r>
              <w:t>4-year average</w:t>
            </w:r>
          </w:p>
        </w:tc>
      </w:tr>
      <w:tr w:rsidR="00E91F2B" w:rsidTr="00301A6C">
        <w:trPr>
          <w:trHeight w:hRule="exact" w:val="567"/>
        </w:trPr>
        <w:tc>
          <w:tcPr>
            <w:tcW w:w="2835" w:type="dxa"/>
            <w:tcMar>
              <w:top w:w="57" w:type="dxa"/>
            </w:tcMar>
            <w:vAlign w:val="center"/>
          </w:tcPr>
          <w:p w:rsidR="001B1C12" w:rsidRDefault="00B709BF"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rsidR="001B1C12" w:rsidRDefault="00B709BF" w:rsidP="00BA1967">
            <w:pPr>
              <w:pStyle w:val="ESBodyText0"/>
              <w:spacing w:line="240" w:lineRule="auto"/>
              <w:jc w:val="center"/>
            </w:pPr>
            <w:r>
              <w:t>100.0%</w:t>
            </w:r>
          </w:p>
        </w:tc>
        <w:tc>
          <w:tcPr>
            <w:tcW w:w="1060" w:type="dxa"/>
            <w:tcBorders>
              <w:bottom w:val="single" w:sz="4" w:space="0" w:color="FFFFFF" w:themeColor="background1"/>
            </w:tcBorders>
            <w:shd w:val="clear" w:color="auto" w:fill="FFC000"/>
            <w:tcMar>
              <w:top w:w="57" w:type="dxa"/>
            </w:tcMar>
            <w:vAlign w:val="center"/>
          </w:tcPr>
          <w:p w:rsidR="001B1C12" w:rsidRDefault="00B709BF" w:rsidP="00BA1967">
            <w:pPr>
              <w:pStyle w:val="ESBodyText0"/>
              <w:spacing w:line="240" w:lineRule="auto"/>
              <w:jc w:val="center"/>
            </w:pPr>
            <w:r>
              <w:t>99.7%</w:t>
            </w:r>
          </w:p>
        </w:tc>
      </w:tr>
      <w:tr w:rsidR="00E91F2B" w:rsidTr="00301A6C">
        <w:trPr>
          <w:trHeight w:hRule="exact" w:val="567"/>
        </w:trPr>
        <w:tc>
          <w:tcPr>
            <w:tcW w:w="2835" w:type="dxa"/>
            <w:tcMar>
              <w:top w:w="57" w:type="dxa"/>
            </w:tcMar>
            <w:vAlign w:val="center"/>
          </w:tcPr>
          <w:p w:rsidR="001B1C12" w:rsidRDefault="00B709BF"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RDefault="00B709BF" w:rsidP="00BA1967">
            <w:pPr>
              <w:pStyle w:val="ESBodyText0"/>
              <w:spacing w:line="240" w:lineRule="auto"/>
              <w:jc w:val="center"/>
              <w:rPr>
                <w:color w:val="FFFFFF" w:themeColor="background1"/>
              </w:rPr>
            </w:pPr>
            <w:r>
              <w:rPr>
                <w:color w:val="FFFFFF" w:themeColor="background1"/>
              </w:rPr>
              <w:t>87.1%</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1B1C12" w:rsidRPr="00B20B33" w:rsidRDefault="00B709BF" w:rsidP="00BA1967">
            <w:pPr>
              <w:pStyle w:val="ESBodyText0"/>
              <w:spacing w:line="240" w:lineRule="auto"/>
              <w:jc w:val="center"/>
              <w:rPr>
                <w:color w:val="FFFFFF" w:themeColor="background1"/>
              </w:rPr>
            </w:pPr>
            <w:r>
              <w:rPr>
                <w:color w:val="FFFFFF" w:themeColor="background1"/>
              </w:rPr>
              <w:t>84.1%</w:t>
            </w:r>
          </w:p>
        </w:tc>
      </w:tr>
      <w:tr w:rsidR="00E91F2B" w:rsidTr="00301A6C">
        <w:trPr>
          <w:trHeight w:hRule="exact" w:val="567"/>
        </w:trPr>
        <w:tc>
          <w:tcPr>
            <w:tcW w:w="2835" w:type="dxa"/>
            <w:tcMar>
              <w:top w:w="57" w:type="dxa"/>
            </w:tcMar>
            <w:vAlign w:val="center"/>
          </w:tcPr>
          <w:p w:rsidR="001B1C12" w:rsidRDefault="00B709BF"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1B1C12" w:rsidRDefault="00B709BF" w:rsidP="00BA1967">
            <w:pPr>
              <w:pStyle w:val="ESBodyText0"/>
              <w:spacing w:line="240" w:lineRule="auto"/>
              <w:jc w:val="center"/>
            </w:pPr>
            <w:r>
              <w:t>78.4%</w:t>
            </w:r>
          </w:p>
        </w:tc>
        <w:tc>
          <w:tcPr>
            <w:tcW w:w="1060" w:type="dxa"/>
            <w:tcBorders>
              <w:top w:val="single" w:sz="4" w:space="0" w:color="FFFFFF" w:themeColor="background1"/>
            </w:tcBorders>
            <w:shd w:val="clear" w:color="auto" w:fill="A6A6A6" w:themeFill="background1" w:themeFillShade="A6"/>
            <w:tcMar>
              <w:top w:w="57" w:type="dxa"/>
            </w:tcMar>
            <w:vAlign w:val="center"/>
          </w:tcPr>
          <w:p w:rsidR="001B1C12" w:rsidRDefault="00B709BF" w:rsidP="00BA1967">
            <w:pPr>
              <w:pStyle w:val="ESBodyText0"/>
              <w:spacing w:line="240" w:lineRule="auto"/>
              <w:jc w:val="center"/>
            </w:pPr>
            <w:r>
              <w:t>79.7%</w:t>
            </w:r>
          </w:p>
        </w:tc>
      </w:tr>
    </w:tbl>
    <w:p w:rsidR="001B1C12" w:rsidRDefault="00B709BF">
      <w:pPr>
        <w:pStyle w:val="ESBodyText0"/>
      </w:pPr>
      <w:r>
        <w:rPr>
          <w:noProof/>
          <w:lang w:val="en-AU" w:eastAsia="en-AU"/>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rsidR="00E550AF" w:rsidRPr="00C42723" w:rsidRDefault="00B709BF" w:rsidP="00E550AF">
                            <w:pPr>
                              <w:rPr>
                                <w:i/>
                                <w:iCs/>
                                <w:lang w:val="en-AU"/>
                              </w:rPr>
                            </w:pPr>
                            <w:r w:rsidRPr="001A0A79">
                              <w:rPr>
                                <w:i/>
                                <w:iCs/>
                                <w:lang w:val="en-AU"/>
                              </w:rPr>
                              <w:t xml:space="preserve">Due to lower participation rates, differences in the timing of the </w:t>
                            </w:r>
                            <w:r w:rsidRPr="001A0A79">
                              <w:rPr>
                                <w:i/>
                                <w:iCs/>
                                <w:lang w:val="en-AU"/>
                              </w:rPr>
                              <w:t>survey/length of survey period and the general impact of Covid19 across 2020 and 2021, data are often not comparable with previous years or within similar school groups. Care should be taken when interpreting these results.</w:t>
                            </w:r>
                          </w:p>
                          <w:p w:rsidR="007A7D8C" w:rsidRPr="007A7D8C" w:rsidRDefault="00B709BF"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8720" fillcolor="white" stroked="f" strokeweight="0.5pt">
                <v:textbox>
                  <w:txbxContent>
                    <w:p w:rsidR="00E550AF" w:rsidRPr="00C42723" w:rsidP="00E550AF">
                      <w:pPr>
                        <w:rPr>
                          <w:i/>
                          <w:iCs/>
                          <w:lang w:val="en-AU"/>
                        </w:rPr>
                      </w:pPr>
                      <w:r w:rsidRPr="001A0A79">
                        <w:rPr>
                          <w:i/>
                          <w:iCs/>
                          <w:lang w:val="en-AU"/>
                        </w:rPr>
                        <w:t>Due to lower participation rates, differences in the timing of the survey/length of survey period and the general impact of Covid19 across 2020 and 2021, data are often not comparable with previous years or within similar school groups. 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rsidR="001B1C12" w:rsidRDefault="00B709BF">
      <w:pPr>
        <w:pStyle w:val="ESBodyText0"/>
      </w:pPr>
    </w:p>
    <w:p w:rsidR="000C0E44" w:rsidRDefault="00B709BF">
      <w:pPr>
        <w:pStyle w:val="ESBodyText0"/>
      </w:pPr>
    </w:p>
    <w:p w:rsidR="009E6D61" w:rsidRDefault="00B709BF">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rsidR="009E6D61" w:rsidRPr="0017363D" w:rsidRDefault="00B709BF" w:rsidP="00D4348E">
      <w:pPr>
        <w:pStyle w:val="ESHeading10"/>
        <w:rPr>
          <w:b/>
          <w:bCs w:val="0"/>
          <w:sz w:val="44"/>
          <w:szCs w:val="52"/>
        </w:rPr>
      </w:pPr>
      <w:r w:rsidRPr="0017363D">
        <w:rPr>
          <w:b/>
          <w:bCs w:val="0"/>
          <w:sz w:val="44"/>
          <w:szCs w:val="52"/>
        </w:rPr>
        <w:lastRenderedPageBreak/>
        <w:t xml:space="preserve">Financial Performance and </w:t>
      </w:r>
      <w:r w:rsidRPr="0017363D">
        <w:rPr>
          <w:b/>
          <w:bCs w:val="0"/>
          <w:sz w:val="44"/>
          <w:szCs w:val="52"/>
        </w:rPr>
        <w:t>Position</w:t>
      </w:r>
    </w:p>
    <w:p w:rsidR="009E6D61" w:rsidRPr="0099239B" w:rsidRDefault="00B709BF"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2021</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E91F2B" w:rsidTr="00E91F2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243D95" w:rsidRDefault="00B709BF">
            <w:pPr>
              <w:spacing w:before="40" w:after="40" w:line="240" w:lineRule="auto"/>
              <w:rPr>
                <w:rFonts w:cs="Times New Roman"/>
                <w:szCs w:val="22"/>
              </w:rPr>
            </w:pPr>
            <w:bookmarkStart w:id="5"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rsidR="009E6D61" w:rsidRPr="00243D95" w:rsidRDefault="00B709B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rsidR="009E6D61" w:rsidRDefault="00B709BF">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$895,428</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rsidR="009E6D61" w:rsidRDefault="00B709BF">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$173,722</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rsidR="009E6D61" w:rsidRDefault="00B709BF">
            <w:pPr>
              <w:spacing w:before="40" w:after="40" w:line="240" w:lineRule="auto"/>
              <w:rPr>
                <w:rFonts w:cs="Times New Roman"/>
                <w:szCs w:val="22"/>
              </w:rPr>
            </w:pPr>
            <w:r>
              <w:rPr>
                <w:rFonts w:cs="Times New Roman"/>
                <w:b w:val="0"/>
                <w:szCs w:val="22"/>
              </w:rPr>
              <w:t>Government Grants Commonwealth</w:t>
            </w:r>
          </w:p>
        </w:tc>
        <w:tc>
          <w:tcPr>
            <w:tcW w:w="1425" w:type="pct"/>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$3,800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rsidR="009E6D61" w:rsidRDefault="00B709BF">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rsidR="009E6D61" w:rsidRDefault="00B709BF">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$1,798</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rsidR="009E6D61" w:rsidRDefault="00B709BF">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$55,304</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rsidR="007A1EF3" w:rsidRPr="007A1EF3" w:rsidRDefault="00B709BF">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Default="00B709BF">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rsidR="009E6D61" w:rsidRPr="00243D95" w:rsidRDefault="00B709BF">
            <w:pPr>
              <w:jc w:val="right"/>
              <w:cnfStyle w:val="000000000000" w:firstRow="0" w:lastRow="0" w:firstColumn="0" w:lastColumn="0" w:oddVBand="0" w:evenVBand="0" w:oddHBand="0" w:evenHBand="0" w:firstRowFirstColumn="0" w:firstRowLastColumn="0" w:lastRowFirstColumn="0" w:lastRowLastColumn="0"/>
              <w:rPr>
                <w:b/>
                <w:bCs/>
              </w:rPr>
            </w:pPr>
            <w:r>
              <w:rPr>
                <w:b/>
                <w:bCs/>
              </w:rPr>
              <w:t>$1,130,051</w:t>
            </w:r>
          </w:p>
        </w:tc>
      </w:tr>
      <w:bookmarkEnd w:id="5"/>
    </w:tbl>
    <w:p w:rsidR="009E6D61" w:rsidRDefault="00B709BF"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E91F2B" w:rsidTr="00E91F2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243D95" w:rsidRDefault="00B709BF">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rsidR="009E6D61" w:rsidRPr="00243D95" w:rsidRDefault="00B709B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$97,591</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rsidR="009E6D61" w:rsidRDefault="00B709BF">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rsidR="009E6D61" w:rsidRDefault="00B709BF" w:rsidP="00243D95">
            <w:pPr>
              <w:spacing w:before="40" w:after="40" w:line="240" w:lineRule="auto"/>
              <w:rPr>
                <w:rFonts w:cs="Times New Roman"/>
                <w:szCs w:val="22"/>
              </w:rPr>
            </w:pPr>
            <w:r>
              <w:rPr>
                <w:rFonts w:cs="Times New Roman"/>
                <w:b w:val="0"/>
                <w:szCs w:val="22"/>
              </w:rPr>
              <w:t xml:space="preserve">Equity (Social Disadvantage – Extraordinary </w:t>
            </w:r>
            <w:r>
              <w:rPr>
                <w:rFonts w:cs="Times New Roman"/>
                <w:b w:val="0"/>
                <w:szCs w:val="22"/>
              </w:rPr>
              <w:t>Growth)</w:t>
            </w:r>
          </w:p>
          <w:p w:rsidR="009E6D61" w:rsidRDefault="00B709BF">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243D95" w:rsidRDefault="00B709BF"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rsidR="009E6D61" w:rsidRPr="00243D95" w:rsidRDefault="00B709BF">
            <w:pPr>
              <w:jc w:val="right"/>
              <w:cnfStyle w:val="000000100000" w:firstRow="0" w:lastRow="0" w:firstColumn="0" w:lastColumn="0" w:oddVBand="0" w:evenVBand="0" w:oddHBand="1" w:evenHBand="0" w:firstRowFirstColumn="0" w:firstRowLastColumn="0" w:lastRowFirstColumn="0" w:lastRowLastColumn="0"/>
              <w:rPr>
                <w:b/>
                <w:bCs/>
              </w:rPr>
            </w:pPr>
            <w:r>
              <w:rPr>
                <w:b/>
                <w:bCs/>
              </w:rPr>
              <w:t>$97,591</w:t>
            </w:r>
          </w:p>
        </w:tc>
      </w:tr>
    </w:tbl>
    <w:p w:rsidR="009E6D61" w:rsidRDefault="00B709BF"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E91F2B" w:rsidTr="00E91F2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243D95" w:rsidRDefault="00B709BF">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rsidR="009E6D61" w:rsidRPr="00243D95" w:rsidRDefault="00B709B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Default="00B709BF">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$885,362</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B709BF">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$2,011</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Default="00B709BF"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Default="00B709BF" w:rsidP="006D3611">
            <w:pPr>
              <w:jc w:val="right"/>
              <w:cnfStyle w:val="000000000000" w:firstRow="0" w:lastRow="0" w:firstColumn="0" w:lastColumn="0" w:oddVBand="0" w:evenVBand="0" w:oddHBand="0" w:evenHBand="0" w:firstRowFirstColumn="0" w:firstRowLastColumn="0" w:lastRowFirstColumn="0" w:lastRowLastColumn="0"/>
            </w:pPr>
            <w:r>
              <w:t>$21,539</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$4,701</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B709BF">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$20,317</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$11,413</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B709BF">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$1,761</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Default="00B709BF"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Default="00B709BF" w:rsidP="006D3611">
            <w:pPr>
              <w:jc w:val="right"/>
              <w:cnfStyle w:val="000000100000" w:firstRow="0" w:lastRow="0" w:firstColumn="0" w:lastColumn="0" w:oddVBand="0" w:evenVBand="0" w:oddHBand="1" w:evenHBand="0" w:firstRowFirstColumn="0" w:firstRowLastColumn="0" w:lastRowFirstColumn="0" w:lastRowLastColumn="0"/>
            </w:pPr>
            <w:r>
              <w:t>$73,148</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Default="00B709BF">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$48,175</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$37,136</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Default="00B709BF">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$11,843</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Default="00B709BF"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Default="00B709BF" w:rsidP="006D3611">
            <w:pPr>
              <w:jc w:val="right"/>
              <w:cnfStyle w:val="000000000000" w:firstRow="0" w:lastRow="0" w:firstColumn="0" w:lastColumn="0" w:oddVBand="0" w:evenVBand="0" w:oddHBand="0" w:evenHBand="0" w:firstRowFirstColumn="0" w:firstRowLastColumn="0" w:lastRowFirstColumn="0" w:lastRowLastColumn="0"/>
            </w:pPr>
            <w:r>
              <w:t>$902</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Default="00B709BF">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$6,888</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Default="00B709BF">
            <w:pPr>
              <w:rPr>
                <w:rFonts w:cs="Times New Roman"/>
                <w:szCs w:val="22"/>
              </w:rPr>
            </w:pPr>
            <w:r>
              <w:rPr>
                <w:rFonts w:cs="Times New Roman"/>
                <w:szCs w:val="22"/>
              </w:rPr>
              <w:t>Total Operating Expenditure</w:t>
            </w:r>
          </w:p>
          <w:p w:rsidR="009E6D61" w:rsidRDefault="00B709BF">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rsidRDefault="00B709BF">
            <w:pPr>
              <w:jc w:val="right"/>
              <w:cnfStyle w:val="000000100000" w:firstRow="0" w:lastRow="0" w:firstColumn="0" w:lastColumn="0" w:oddVBand="0" w:evenVBand="0" w:oddHBand="1" w:evenHBand="0" w:firstRowFirstColumn="0" w:firstRowLastColumn="0" w:lastRowFirstColumn="0" w:lastRowLastColumn="0"/>
              <w:rPr>
                <w:b/>
                <w:bCs/>
              </w:rPr>
            </w:pPr>
            <w:r>
              <w:rPr>
                <w:b/>
                <w:bCs/>
              </w:rPr>
              <w:t>$1,125,198</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Default="00B709BF">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rsidRDefault="00B709BF">
            <w:pPr>
              <w:jc w:val="right"/>
              <w:cnfStyle w:val="000000000000" w:firstRow="0" w:lastRow="0" w:firstColumn="0" w:lastColumn="0" w:oddVBand="0" w:evenVBand="0" w:oddHBand="0" w:evenHBand="0" w:firstRowFirstColumn="0" w:firstRowLastColumn="0" w:lastRowFirstColumn="0" w:lastRowLastColumn="0"/>
              <w:rPr>
                <w:b/>
                <w:bCs/>
              </w:rPr>
            </w:pPr>
            <w:r>
              <w:rPr>
                <w:b/>
                <w:bCs/>
              </w:rPr>
              <w:t>$4,854</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Default="00B709BF">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rsidR="009E6D61" w:rsidRPr="0099239B" w:rsidRDefault="00B709BF">
            <w:pPr>
              <w:jc w:val="right"/>
              <w:cnfStyle w:val="000000100000" w:firstRow="0" w:lastRow="0" w:firstColumn="0" w:lastColumn="0" w:oddVBand="0" w:evenVBand="0" w:oddHBand="1" w:evenHBand="0" w:firstRowFirstColumn="0" w:firstRowLastColumn="0" w:lastRowFirstColumn="0" w:lastRowLastColumn="0"/>
              <w:rPr>
                <w:b/>
                <w:bCs/>
              </w:rPr>
            </w:pPr>
            <w:r>
              <w:rPr>
                <w:b/>
                <w:bCs/>
              </w:rPr>
              <w:t>$5,455</w:t>
            </w:r>
          </w:p>
        </w:tc>
      </w:tr>
    </w:tbl>
    <w:p w:rsidR="000C0E44" w:rsidRDefault="00B709BF" w:rsidP="000C0E44">
      <w:pPr>
        <w:pStyle w:val="ESBodyText0"/>
        <w:numPr>
          <w:ilvl w:val="0"/>
          <w:numId w:val="29"/>
        </w:numPr>
      </w:pPr>
      <w:r>
        <w:t>The equity funding reported above is a subset of the overall revenue reported by the school.</w:t>
      </w:r>
    </w:p>
    <w:p w:rsidR="000C0E44" w:rsidRDefault="00B709BF" w:rsidP="000C0E44">
      <w:pPr>
        <w:pStyle w:val="ESBodyText0"/>
        <w:numPr>
          <w:ilvl w:val="0"/>
          <w:numId w:val="29"/>
        </w:numPr>
      </w:pPr>
      <w:r>
        <w:t xml:space="preserve">Student Resource Package Expenditure figures are as of </w:t>
      </w:r>
      <w:r>
        <w:t>24 Feb 2022 and are subject to change during the reconciliation process.</w:t>
      </w:r>
    </w:p>
    <w:p w:rsidR="000C0E44" w:rsidRDefault="00B709BF" w:rsidP="000C0E44">
      <w:pPr>
        <w:pStyle w:val="ESBodyText0"/>
        <w:numPr>
          <w:ilvl w:val="0"/>
          <w:numId w:val="29"/>
        </w:numPr>
      </w:pPr>
      <w:r>
        <w:t>Miscellaneous Expenses include bank charges, administration expenses, insurance and taxation charges.</w:t>
      </w:r>
    </w:p>
    <w:p w:rsidR="000C0E44" w:rsidRDefault="00B709BF" w:rsidP="00274E29">
      <w:pPr>
        <w:pStyle w:val="ESBodyText0"/>
        <w:numPr>
          <w:ilvl w:val="0"/>
          <w:numId w:val="29"/>
        </w:numPr>
      </w:pPr>
      <w:r>
        <w:t>Salaries and Allowances refers to school-level payroll.</w:t>
      </w:r>
    </w:p>
    <w:p w:rsidR="0099239B" w:rsidRPr="000C0E44" w:rsidRDefault="00B709BF">
      <w:pPr>
        <w:spacing w:after="0" w:line="240" w:lineRule="auto"/>
        <w:rPr>
          <w:rFonts w:eastAsiaTheme="majorEastAsia" w:cstheme="majorBidi"/>
          <w:caps/>
          <w:sz w:val="20"/>
          <w:szCs w:val="20"/>
        </w:rPr>
      </w:pPr>
      <w:r>
        <w:br w:type="page"/>
      </w:r>
    </w:p>
    <w:p w:rsidR="009E6D61" w:rsidRDefault="00B709BF" w:rsidP="004143FD">
      <w:pPr>
        <w:pStyle w:val="Style10"/>
        <w:spacing w:before="240" w:after="480" w:line="240" w:lineRule="atLeast"/>
        <w:rPr>
          <w:szCs w:val="24"/>
        </w:rPr>
      </w:pPr>
      <w:r w:rsidRPr="0099239B">
        <w:rPr>
          <w:szCs w:val="24"/>
        </w:rPr>
        <w:lastRenderedPageBreak/>
        <w:t>F</w:t>
      </w:r>
      <w:r>
        <w:rPr>
          <w:szCs w:val="24"/>
        </w:rPr>
        <w:t>INANCIAL POSITION AS A</w:t>
      </w:r>
      <w:r>
        <w:rPr>
          <w:szCs w:val="24"/>
        </w:rPr>
        <w:t>T 31 DECEMBER 2021</w:t>
      </w:r>
    </w:p>
    <w:tbl>
      <w:tblPr>
        <w:tblStyle w:val="GridTable2-Accent612"/>
        <w:tblW w:w="2876" w:type="pct"/>
        <w:jc w:val="center"/>
        <w:tblLook w:val="04A0" w:firstRow="1" w:lastRow="0" w:firstColumn="1" w:lastColumn="0" w:noHBand="0" w:noVBand="1"/>
        <w:tblCaption w:val="Fund available"/>
      </w:tblPr>
      <w:tblGrid>
        <w:gridCol w:w="4395"/>
        <w:gridCol w:w="1798"/>
      </w:tblGrid>
      <w:tr w:rsidR="00E91F2B" w:rsidTr="00E91F2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rsidRDefault="00B709BF">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rsidR="009E6D61" w:rsidRPr="004143FD" w:rsidRDefault="00B709B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$33,387</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rsidR="009E6D61" w:rsidRDefault="00B709BF">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$6,484</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rsidR="009E6D61" w:rsidRDefault="00B709BF">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0C0E44" w:rsidRDefault="00B709BF">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rsidR="009E6D61" w:rsidRPr="000C0E44" w:rsidRDefault="00B709BF">
            <w:pPr>
              <w:jc w:val="right"/>
              <w:cnfStyle w:val="000000000000" w:firstRow="0" w:lastRow="0" w:firstColumn="0" w:lastColumn="0" w:oddVBand="0" w:evenVBand="0" w:oddHBand="0" w:evenHBand="0" w:firstRowFirstColumn="0" w:firstRowLastColumn="0" w:lastRowFirstColumn="0" w:lastRowLastColumn="0"/>
              <w:rPr>
                <w:b/>
                <w:bCs/>
              </w:rPr>
            </w:pPr>
            <w:r>
              <w:rPr>
                <w:b/>
                <w:bCs/>
              </w:rPr>
              <w:t>$39,870</w:t>
            </w:r>
          </w:p>
        </w:tc>
      </w:tr>
    </w:tbl>
    <w:p w:rsidR="009E6D61" w:rsidRDefault="00B709BF"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E91F2B" w:rsidTr="00E91F2B">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rsidRDefault="00B709BF">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rsidR="009E6D61" w:rsidRPr="004143FD" w:rsidRDefault="00B709BF">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Default="00B709BF">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$34,979</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B709BF">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B709BF">
            <w:pPr>
              <w:spacing w:before="40" w:after="40" w:line="240" w:lineRule="auto"/>
              <w:rPr>
                <w:rFonts w:cs="Times New Roman"/>
                <w:szCs w:val="22"/>
              </w:rPr>
            </w:pPr>
            <w:r>
              <w:rPr>
                <w:b w:val="0"/>
                <w:lang w:val="en-US"/>
              </w:rPr>
              <w:t>Provision</w:t>
            </w:r>
            <w:r>
              <w:rPr>
                <w:b w:val="0"/>
                <w:lang w:val="en-US"/>
              </w:rPr>
              <w:t xml:space="preserve"> Accounts</w:t>
            </w:r>
          </w:p>
        </w:tc>
        <w:tc>
          <w:tcPr>
            <w:tcW w:w="1450" w:type="pct"/>
            <w:tcBorders>
              <w:top w:val="nil"/>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B709BF">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B709BF">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B709BF">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B709BF">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B709BF">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B709BF">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B709BF">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$10,000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B709BF">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B709BF">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$15,000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rsidR="009E6D61" w:rsidRDefault="00B709BF">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rsidR="009E6D61" w:rsidRDefault="00B709BF">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Default="00B709BF">
            <w:pPr>
              <w:jc w:val="right"/>
              <w:cnfStyle w:val="000000000000" w:firstRow="0" w:lastRow="0" w:firstColumn="0" w:lastColumn="0" w:oddVBand="0" w:evenVBand="0" w:oddHBand="0" w:evenHBand="0" w:firstRowFirstColumn="0" w:firstRowLastColumn="0" w:lastRowFirstColumn="0" w:lastRowLastColumn="0"/>
            </w:pPr>
            <w:r>
              <w:t>$0</w:t>
            </w:r>
          </w:p>
        </w:tc>
      </w:tr>
      <w:tr w:rsidR="00E91F2B" w:rsidTr="00E91F2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rsidR="009E6D61" w:rsidRDefault="00B709BF">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Default="00B709BF">
            <w:pPr>
              <w:jc w:val="right"/>
              <w:cnfStyle w:val="000000100000" w:firstRow="0" w:lastRow="0" w:firstColumn="0" w:lastColumn="0" w:oddVBand="0" w:evenVBand="0" w:oddHBand="1" w:evenHBand="0" w:firstRowFirstColumn="0" w:firstRowLastColumn="0" w:lastRowFirstColumn="0" w:lastRowLastColumn="0"/>
            </w:pPr>
            <w:r>
              <w:t>$0</w:t>
            </w:r>
          </w:p>
        </w:tc>
      </w:tr>
      <w:tr w:rsidR="00E91F2B" w:rsidTr="00E91F2B">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4143FD" w:rsidRDefault="00B709BF">
            <w:pPr>
              <w:spacing w:before="40" w:after="40" w:line="240" w:lineRule="auto"/>
              <w:rPr>
                <w:rFonts w:cs="Times New Roman"/>
                <w:szCs w:val="22"/>
              </w:rPr>
            </w:pPr>
            <w:r w:rsidRPr="004143FD">
              <w:rPr>
                <w:rFonts w:cs="Times New Roman"/>
                <w:szCs w:val="22"/>
              </w:rPr>
              <w:t xml:space="preserve">Total </w:t>
            </w:r>
            <w:r w:rsidRPr="004143FD">
              <w:rPr>
                <w:rFonts w:cs="Times New Roman"/>
                <w:szCs w:val="22"/>
              </w:rPr>
              <w:t>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rsidR="009E6D61" w:rsidRPr="004143FD" w:rsidRDefault="00B709BF">
            <w:pPr>
              <w:jc w:val="right"/>
              <w:cnfStyle w:val="000000000000" w:firstRow="0" w:lastRow="0" w:firstColumn="0" w:lastColumn="0" w:oddVBand="0" w:evenVBand="0" w:oddHBand="0" w:evenHBand="0" w:firstRowFirstColumn="0" w:firstRowLastColumn="0" w:lastRowFirstColumn="0" w:lastRowLastColumn="0"/>
              <w:rPr>
                <w:b/>
                <w:bCs/>
              </w:rPr>
            </w:pPr>
            <w:r>
              <w:rPr>
                <w:b/>
                <w:bCs/>
              </w:rPr>
              <w:t>$59,979</w:t>
            </w:r>
          </w:p>
        </w:tc>
      </w:tr>
    </w:tbl>
    <w:p w:rsidR="009E6D61" w:rsidRDefault="00B709BF" w:rsidP="000C0E44">
      <w:pPr>
        <w:pStyle w:val="ESBodyText0"/>
        <w:spacing w:before="120" w:line="240" w:lineRule="auto"/>
      </w:pPr>
    </w:p>
    <w:p w:rsidR="009E6D61" w:rsidRDefault="00B709BF">
      <w:pPr>
        <w:pStyle w:val="ESBodyText0"/>
        <w:rPr>
          <w:i/>
        </w:rPr>
      </w:pPr>
      <w:r>
        <w:rPr>
          <w:i/>
        </w:rPr>
        <w:t xml:space="preserve">All funds received from the Department, or raised by the school, have been expended, or committed to subsequent years, to support the achievement of educational outcomes and other operational needs of the school, consistent </w:t>
      </w:r>
      <w:r>
        <w:rPr>
          <w:i/>
        </w:rPr>
        <w:t>with Department policies, School Council approvals and the intent/purposes for which funding was provided or raised.</w:t>
      </w:r>
    </w:p>
    <w:sectPr w:rsidR="009E6D61" w:rsidSect="005D27E5">
      <w:headerReference w:type="default" r:id="rId41"/>
      <w:footerReference w:type="default" r:id="rId42"/>
      <w:headerReference w:type="first" r:id="rId43"/>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09BF">
      <w:pPr>
        <w:spacing w:after="0" w:line="240" w:lineRule="auto"/>
      </w:pPr>
      <w:r>
        <w:separator/>
      </w:r>
    </w:p>
  </w:endnote>
  <w:endnote w:type="continuationSeparator" w:id="0">
    <w:p w:rsidR="00000000" w:rsidRDefault="00B7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41" w:rsidRDefault="00B709BF"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6941" w:rsidRDefault="00B709BF"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41" w:rsidRPr="003E29B5" w:rsidRDefault="00B709BF"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749486"/>
      <w:docPartObj>
        <w:docPartGallery w:val="Page Numbers (Bottom of Page)"/>
        <w:docPartUnique/>
      </w:docPartObj>
    </w:sdtPr>
    <w:sdtEndPr>
      <w:rPr>
        <w:noProof/>
      </w:rPr>
    </w:sdtEndPr>
    <w:sdtContent>
      <w:p w:rsidR="005E4B2D" w:rsidRDefault="00B709BF">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03503"/>
      <w:docPartObj>
        <w:docPartGallery w:val="Page Numbers (Bottom of Page)"/>
        <w:docPartUnique/>
      </w:docPartObj>
    </w:sdtPr>
    <w:sdtEndPr>
      <w:rPr>
        <w:noProof/>
      </w:rPr>
    </w:sdtEndPr>
    <w:sdtContent>
      <w:p w:rsidR="005E4B2D" w:rsidRDefault="00B709BF">
        <w:pPr>
          <w:pStyle w:val="Footer0"/>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568366"/>
      <w:docPartObj>
        <w:docPartGallery w:val="Page Numbers (Bottom of Page)"/>
        <w:docPartUnique/>
      </w:docPartObj>
    </w:sdtPr>
    <w:sdtEndPr>
      <w:rPr>
        <w:noProof/>
      </w:rPr>
    </w:sdtEndPr>
    <w:sdtContent>
      <w:p w:rsidR="005E4B2D" w:rsidRDefault="00B709BF">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09BF">
      <w:pPr>
        <w:spacing w:after="0" w:line="240" w:lineRule="auto"/>
      </w:pPr>
      <w:r>
        <w:separator/>
      </w:r>
    </w:p>
  </w:footnote>
  <w:footnote w:type="continuationSeparator" w:id="0">
    <w:p w:rsidR="00000000" w:rsidRDefault="00B70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41" w:rsidRDefault="00B709BF">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A66941" w:rsidRDefault="00B709B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41" w:rsidRDefault="00B709BF">
    <w:pPr>
      <w:pStyle w:val="Header"/>
    </w:pPr>
    <w:r w:rsidRPr="000C104E">
      <w:rPr>
        <w:noProof/>
        <w:lang w:val="en-AU" w:eastAsia="en-AU"/>
      </w:rPr>
      <w:drawing>
        <wp:anchor distT="0" distB="0" distL="114300" distR="114300" simplePos="0" relativeHeight="25166233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A66941" w:rsidRDefault="00B709B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41" w:rsidRDefault="00B709BF">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A66941" w:rsidRDefault="00B709BF"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B709BF">
    <w:pPr>
      <w:pStyle w:val="Header"/>
      <w:spacing w:before="240"/>
    </w:pPr>
    <w:r>
      <w:rPr>
        <w:noProof/>
        <w:lang w:val="en-AU" w:eastAsia="en-AU"/>
      </w:rPr>
      <w:drawing>
        <wp:inline distT="0" distB="0" distL="0" distR="0">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Alberton Primary School</w:t>
    </w:r>
    <w:r>
      <w:rPr>
        <w:noProof/>
        <w:sz w:val="22"/>
        <w:lang w:val="en-AU"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B709BF">
    <w:pPr>
      <w:pStyle w:val="Header"/>
      <w:ind w:left="-993"/>
    </w:pPr>
    <w:r>
      <w:ptab w:relativeTo="margin" w:alignment="left" w:leader="none"/>
    </w:r>
  </w:p>
  <w:p w:rsidR="005E4B2D" w:rsidRDefault="00B709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B709BF">
    <w:pPr>
      <w:pStyle w:val="Header0"/>
      <w:spacing w:before="240"/>
    </w:pPr>
    <w:r>
      <w:rPr>
        <w:noProof/>
        <w:lang w:val="en-AU" w:eastAsia="en-AU"/>
      </w:rPr>
      <w:drawing>
        <wp:inline distT="0" distB="0" distL="0" distR="0">
          <wp:extent cx="1471910" cy="512445"/>
          <wp:effectExtent l="0" t="0" r="0" b="1905"/>
          <wp:docPr id="40709384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Alberton Primary School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B709BF">
    <w:pPr>
      <w:pStyle w:val="Header1"/>
      <w:ind w:left="-993"/>
    </w:pPr>
    <w:r>
      <w:ptab w:relativeTo="margin" w:alignment="left" w:leader="none"/>
    </w:r>
  </w:p>
  <w:p w:rsidR="005E4B2D" w:rsidRDefault="00B709BF">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B709BF">
    <w:pPr>
      <w:pStyle w:val="Header"/>
      <w:spacing w:before="240"/>
    </w:pPr>
    <w:r>
      <w:rPr>
        <w:noProof/>
        <w:lang w:val="en-AU" w:eastAsia="en-AU"/>
      </w:rPr>
      <w:drawing>
        <wp:inline distT="0" distB="0" distL="0" distR="0">
          <wp:extent cx="1471910" cy="512445"/>
          <wp:effectExtent l="0" t="0" r="0" b="1905"/>
          <wp:docPr id="903194797"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Alberton Primary School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2D" w:rsidRDefault="00B709BF">
    <w:pPr>
      <w:pStyle w:val="Header"/>
      <w:ind w:left="-993"/>
    </w:pPr>
    <w:r>
      <w:ptab w:relativeTo="margin" w:alignment="left" w:leader="none"/>
    </w:r>
  </w:p>
  <w:p w:rsidR="005E4B2D" w:rsidRDefault="00B70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F7B2231E">
      <w:start w:val="1"/>
      <w:numFmt w:val="bullet"/>
      <w:lvlText w:val=""/>
      <w:lvlJc w:val="left"/>
      <w:pPr>
        <w:ind w:left="720" w:hanging="360"/>
      </w:pPr>
      <w:rPr>
        <w:rFonts w:ascii="Symbol" w:hAnsi="Symbol" w:hint="default"/>
      </w:rPr>
    </w:lvl>
    <w:lvl w:ilvl="1" w:tplc="9912D0E2" w:tentative="1">
      <w:start w:val="1"/>
      <w:numFmt w:val="bullet"/>
      <w:lvlText w:val="o"/>
      <w:lvlJc w:val="left"/>
      <w:pPr>
        <w:ind w:left="1440" w:hanging="360"/>
      </w:pPr>
      <w:rPr>
        <w:rFonts w:ascii="Courier New" w:hAnsi="Courier New" w:cs="Courier New" w:hint="default"/>
      </w:rPr>
    </w:lvl>
    <w:lvl w:ilvl="2" w:tplc="153A98AE" w:tentative="1">
      <w:start w:val="1"/>
      <w:numFmt w:val="bullet"/>
      <w:lvlText w:val=""/>
      <w:lvlJc w:val="left"/>
      <w:pPr>
        <w:ind w:left="2160" w:hanging="360"/>
      </w:pPr>
      <w:rPr>
        <w:rFonts w:ascii="Wingdings" w:hAnsi="Wingdings" w:hint="default"/>
      </w:rPr>
    </w:lvl>
    <w:lvl w:ilvl="3" w:tplc="CF58F574" w:tentative="1">
      <w:start w:val="1"/>
      <w:numFmt w:val="bullet"/>
      <w:lvlText w:val=""/>
      <w:lvlJc w:val="left"/>
      <w:pPr>
        <w:ind w:left="2880" w:hanging="360"/>
      </w:pPr>
      <w:rPr>
        <w:rFonts w:ascii="Symbol" w:hAnsi="Symbol" w:hint="default"/>
      </w:rPr>
    </w:lvl>
    <w:lvl w:ilvl="4" w:tplc="22D241CC" w:tentative="1">
      <w:start w:val="1"/>
      <w:numFmt w:val="bullet"/>
      <w:lvlText w:val="o"/>
      <w:lvlJc w:val="left"/>
      <w:pPr>
        <w:ind w:left="3600" w:hanging="360"/>
      </w:pPr>
      <w:rPr>
        <w:rFonts w:ascii="Courier New" w:hAnsi="Courier New" w:cs="Courier New" w:hint="default"/>
      </w:rPr>
    </w:lvl>
    <w:lvl w:ilvl="5" w:tplc="A2229238" w:tentative="1">
      <w:start w:val="1"/>
      <w:numFmt w:val="bullet"/>
      <w:lvlText w:val=""/>
      <w:lvlJc w:val="left"/>
      <w:pPr>
        <w:ind w:left="4320" w:hanging="360"/>
      </w:pPr>
      <w:rPr>
        <w:rFonts w:ascii="Wingdings" w:hAnsi="Wingdings" w:hint="default"/>
      </w:rPr>
    </w:lvl>
    <w:lvl w:ilvl="6" w:tplc="07F46C92" w:tentative="1">
      <w:start w:val="1"/>
      <w:numFmt w:val="bullet"/>
      <w:lvlText w:val=""/>
      <w:lvlJc w:val="left"/>
      <w:pPr>
        <w:ind w:left="5040" w:hanging="360"/>
      </w:pPr>
      <w:rPr>
        <w:rFonts w:ascii="Symbol" w:hAnsi="Symbol" w:hint="default"/>
      </w:rPr>
    </w:lvl>
    <w:lvl w:ilvl="7" w:tplc="A9FA527A" w:tentative="1">
      <w:start w:val="1"/>
      <w:numFmt w:val="bullet"/>
      <w:lvlText w:val="o"/>
      <w:lvlJc w:val="left"/>
      <w:pPr>
        <w:ind w:left="5760" w:hanging="360"/>
      </w:pPr>
      <w:rPr>
        <w:rFonts w:ascii="Courier New" w:hAnsi="Courier New" w:cs="Courier New" w:hint="default"/>
      </w:rPr>
    </w:lvl>
    <w:lvl w:ilvl="8" w:tplc="7646C5DA"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98080550">
      <w:start w:val="1"/>
      <w:numFmt w:val="bullet"/>
      <w:lvlText w:val=""/>
      <w:lvlJc w:val="left"/>
      <w:pPr>
        <w:ind w:left="720" w:hanging="360"/>
      </w:pPr>
      <w:rPr>
        <w:rFonts w:ascii="Symbol" w:hAnsi="Symbol" w:hint="default"/>
      </w:rPr>
    </w:lvl>
    <w:lvl w:ilvl="1" w:tplc="26CE1EC0" w:tentative="1">
      <w:start w:val="1"/>
      <w:numFmt w:val="bullet"/>
      <w:lvlText w:val="o"/>
      <w:lvlJc w:val="left"/>
      <w:pPr>
        <w:ind w:left="1440" w:hanging="360"/>
      </w:pPr>
      <w:rPr>
        <w:rFonts w:ascii="Courier New" w:hAnsi="Courier New" w:cs="Courier New" w:hint="default"/>
      </w:rPr>
    </w:lvl>
    <w:lvl w:ilvl="2" w:tplc="2174D2C0" w:tentative="1">
      <w:start w:val="1"/>
      <w:numFmt w:val="bullet"/>
      <w:lvlText w:val=""/>
      <w:lvlJc w:val="left"/>
      <w:pPr>
        <w:ind w:left="2160" w:hanging="360"/>
      </w:pPr>
      <w:rPr>
        <w:rFonts w:ascii="Wingdings" w:hAnsi="Wingdings" w:hint="default"/>
      </w:rPr>
    </w:lvl>
    <w:lvl w:ilvl="3" w:tplc="8AFEAF0E" w:tentative="1">
      <w:start w:val="1"/>
      <w:numFmt w:val="bullet"/>
      <w:lvlText w:val=""/>
      <w:lvlJc w:val="left"/>
      <w:pPr>
        <w:ind w:left="2880" w:hanging="360"/>
      </w:pPr>
      <w:rPr>
        <w:rFonts w:ascii="Symbol" w:hAnsi="Symbol" w:hint="default"/>
      </w:rPr>
    </w:lvl>
    <w:lvl w:ilvl="4" w:tplc="18FCE576" w:tentative="1">
      <w:start w:val="1"/>
      <w:numFmt w:val="bullet"/>
      <w:lvlText w:val="o"/>
      <w:lvlJc w:val="left"/>
      <w:pPr>
        <w:ind w:left="3600" w:hanging="360"/>
      </w:pPr>
      <w:rPr>
        <w:rFonts w:ascii="Courier New" w:hAnsi="Courier New" w:cs="Courier New" w:hint="default"/>
      </w:rPr>
    </w:lvl>
    <w:lvl w:ilvl="5" w:tplc="A14A0792" w:tentative="1">
      <w:start w:val="1"/>
      <w:numFmt w:val="bullet"/>
      <w:lvlText w:val=""/>
      <w:lvlJc w:val="left"/>
      <w:pPr>
        <w:ind w:left="4320" w:hanging="360"/>
      </w:pPr>
      <w:rPr>
        <w:rFonts w:ascii="Wingdings" w:hAnsi="Wingdings" w:hint="default"/>
      </w:rPr>
    </w:lvl>
    <w:lvl w:ilvl="6" w:tplc="DFC294E2" w:tentative="1">
      <w:start w:val="1"/>
      <w:numFmt w:val="bullet"/>
      <w:lvlText w:val=""/>
      <w:lvlJc w:val="left"/>
      <w:pPr>
        <w:ind w:left="5040" w:hanging="360"/>
      </w:pPr>
      <w:rPr>
        <w:rFonts w:ascii="Symbol" w:hAnsi="Symbol" w:hint="default"/>
      </w:rPr>
    </w:lvl>
    <w:lvl w:ilvl="7" w:tplc="44A849B6" w:tentative="1">
      <w:start w:val="1"/>
      <w:numFmt w:val="bullet"/>
      <w:lvlText w:val="o"/>
      <w:lvlJc w:val="left"/>
      <w:pPr>
        <w:ind w:left="5760" w:hanging="360"/>
      </w:pPr>
      <w:rPr>
        <w:rFonts w:ascii="Courier New" w:hAnsi="Courier New" w:cs="Courier New" w:hint="default"/>
      </w:rPr>
    </w:lvl>
    <w:lvl w:ilvl="8" w:tplc="5DE47B34"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5CD4B3F6">
      <w:start w:val="1"/>
      <w:numFmt w:val="bullet"/>
      <w:pStyle w:val="ESBulletsinTable"/>
      <w:lvlText w:val=""/>
      <w:lvlJc w:val="left"/>
      <w:pPr>
        <w:ind w:left="360" w:hanging="360"/>
      </w:pPr>
      <w:rPr>
        <w:rFonts w:ascii="Symbol" w:hAnsi="Symbol" w:hint="default"/>
        <w:color w:val="AF272F"/>
      </w:rPr>
    </w:lvl>
    <w:lvl w:ilvl="1" w:tplc="7D385046">
      <w:start w:val="1"/>
      <w:numFmt w:val="bullet"/>
      <w:pStyle w:val="ESBulletsinTableLevel2"/>
      <w:lvlText w:val="o"/>
      <w:lvlJc w:val="left"/>
      <w:pPr>
        <w:ind w:left="1440" w:hanging="360"/>
      </w:pPr>
      <w:rPr>
        <w:rFonts w:ascii="Courier New" w:hAnsi="Courier New" w:cs="Courier New" w:hint="default"/>
      </w:rPr>
    </w:lvl>
    <w:lvl w:ilvl="2" w:tplc="E46A6DE2" w:tentative="1">
      <w:start w:val="1"/>
      <w:numFmt w:val="bullet"/>
      <w:lvlText w:val=""/>
      <w:lvlJc w:val="left"/>
      <w:pPr>
        <w:ind w:left="2160" w:hanging="360"/>
      </w:pPr>
      <w:rPr>
        <w:rFonts w:ascii="Wingdings" w:hAnsi="Wingdings" w:hint="default"/>
      </w:rPr>
    </w:lvl>
    <w:lvl w:ilvl="3" w:tplc="EF9822CC" w:tentative="1">
      <w:start w:val="1"/>
      <w:numFmt w:val="bullet"/>
      <w:lvlText w:val=""/>
      <w:lvlJc w:val="left"/>
      <w:pPr>
        <w:ind w:left="2880" w:hanging="360"/>
      </w:pPr>
      <w:rPr>
        <w:rFonts w:ascii="Symbol" w:hAnsi="Symbol" w:hint="default"/>
      </w:rPr>
    </w:lvl>
    <w:lvl w:ilvl="4" w:tplc="5BB0FA68" w:tentative="1">
      <w:start w:val="1"/>
      <w:numFmt w:val="bullet"/>
      <w:lvlText w:val="o"/>
      <w:lvlJc w:val="left"/>
      <w:pPr>
        <w:ind w:left="3600" w:hanging="360"/>
      </w:pPr>
      <w:rPr>
        <w:rFonts w:ascii="Courier New" w:hAnsi="Courier New" w:cs="Courier New" w:hint="default"/>
      </w:rPr>
    </w:lvl>
    <w:lvl w:ilvl="5" w:tplc="1466F2C8" w:tentative="1">
      <w:start w:val="1"/>
      <w:numFmt w:val="bullet"/>
      <w:lvlText w:val=""/>
      <w:lvlJc w:val="left"/>
      <w:pPr>
        <w:ind w:left="4320" w:hanging="360"/>
      </w:pPr>
      <w:rPr>
        <w:rFonts w:ascii="Wingdings" w:hAnsi="Wingdings" w:hint="default"/>
      </w:rPr>
    </w:lvl>
    <w:lvl w:ilvl="6" w:tplc="ADCCE1DA" w:tentative="1">
      <w:start w:val="1"/>
      <w:numFmt w:val="bullet"/>
      <w:lvlText w:val=""/>
      <w:lvlJc w:val="left"/>
      <w:pPr>
        <w:ind w:left="5040" w:hanging="360"/>
      </w:pPr>
      <w:rPr>
        <w:rFonts w:ascii="Symbol" w:hAnsi="Symbol" w:hint="default"/>
      </w:rPr>
    </w:lvl>
    <w:lvl w:ilvl="7" w:tplc="FBF6BEC8" w:tentative="1">
      <w:start w:val="1"/>
      <w:numFmt w:val="bullet"/>
      <w:lvlText w:val="o"/>
      <w:lvlJc w:val="left"/>
      <w:pPr>
        <w:ind w:left="5760" w:hanging="360"/>
      </w:pPr>
      <w:rPr>
        <w:rFonts w:ascii="Courier New" w:hAnsi="Courier New" w:cs="Courier New" w:hint="default"/>
      </w:rPr>
    </w:lvl>
    <w:lvl w:ilvl="8" w:tplc="A69A0C3E"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1D48A576">
      <w:start w:val="1"/>
      <w:numFmt w:val="bullet"/>
      <w:lvlText w:val=""/>
      <w:lvlJc w:val="left"/>
      <w:pPr>
        <w:ind w:left="720" w:hanging="360"/>
      </w:pPr>
      <w:rPr>
        <w:rFonts w:ascii="Symbol" w:hAnsi="Symbol" w:hint="default"/>
      </w:rPr>
    </w:lvl>
    <w:lvl w:ilvl="1" w:tplc="50E6144C" w:tentative="1">
      <w:start w:val="1"/>
      <w:numFmt w:val="bullet"/>
      <w:lvlText w:val="o"/>
      <w:lvlJc w:val="left"/>
      <w:pPr>
        <w:ind w:left="1440" w:hanging="360"/>
      </w:pPr>
      <w:rPr>
        <w:rFonts w:ascii="Courier New" w:hAnsi="Courier New" w:cs="Courier New" w:hint="default"/>
      </w:rPr>
    </w:lvl>
    <w:lvl w:ilvl="2" w:tplc="FAAAF8A4" w:tentative="1">
      <w:start w:val="1"/>
      <w:numFmt w:val="bullet"/>
      <w:lvlText w:val=""/>
      <w:lvlJc w:val="left"/>
      <w:pPr>
        <w:ind w:left="2160" w:hanging="360"/>
      </w:pPr>
      <w:rPr>
        <w:rFonts w:ascii="Wingdings" w:hAnsi="Wingdings" w:hint="default"/>
      </w:rPr>
    </w:lvl>
    <w:lvl w:ilvl="3" w:tplc="4D3EB5EA" w:tentative="1">
      <w:start w:val="1"/>
      <w:numFmt w:val="bullet"/>
      <w:lvlText w:val=""/>
      <w:lvlJc w:val="left"/>
      <w:pPr>
        <w:ind w:left="2880" w:hanging="360"/>
      </w:pPr>
      <w:rPr>
        <w:rFonts w:ascii="Symbol" w:hAnsi="Symbol" w:hint="default"/>
      </w:rPr>
    </w:lvl>
    <w:lvl w:ilvl="4" w:tplc="68422A80" w:tentative="1">
      <w:start w:val="1"/>
      <w:numFmt w:val="bullet"/>
      <w:lvlText w:val="o"/>
      <w:lvlJc w:val="left"/>
      <w:pPr>
        <w:ind w:left="3600" w:hanging="360"/>
      </w:pPr>
      <w:rPr>
        <w:rFonts w:ascii="Courier New" w:hAnsi="Courier New" w:cs="Courier New" w:hint="default"/>
      </w:rPr>
    </w:lvl>
    <w:lvl w:ilvl="5" w:tplc="E2C4FE88" w:tentative="1">
      <w:start w:val="1"/>
      <w:numFmt w:val="bullet"/>
      <w:lvlText w:val=""/>
      <w:lvlJc w:val="left"/>
      <w:pPr>
        <w:ind w:left="4320" w:hanging="360"/>
      </w:pPr>
      <w:rPr>
        <w:rFonts w:ascii="Wingdings" w:hAnsi="Wingdings" w:hint="default"/>
      </w:rPr>
    </w:lvl>
    <w:lvl w:ilvl="6" w:tplc="42702100" w:tentative="1">
      <w:start w:val="1"/>
      <w:numFmt w:val="bullet"/>
      <w:lvlText w:val=""/>
      <w:lvlJc w:val="left"/>
      <w:pPr>
        <w:ind w:left="5040" w:hanging="360"/>
      </w:pPr>
      <w:rPr>
        <w:rFonts w:ascii="Symbol" w:hAnsi="Symbol" w:hint="default"/>
      </w:rPr>
    </w:lvl>
    <w:lvl w:ilvl="7" w:tplc="5F383DDC" w:tentative="1">
      <w:start w:val="1"/>
      <w:numFmt w:val="bullet"/>
      <w:lvlText w:val="o"/>
      <w:lvlJc w:val="left"/>
      <w:pPr>
        <w:ind w:left="5760" w:hanging="360"/>
      </w:pPr>
      <w:rPr>
        <w:rFonts w:ascii="Courier New" w:hAnsi="Courier New" w:cs="Courier New" w:hint="default"/>
      </w:rPr>
    </w:lvl>
    <w:lvl w:ilvl="8" w:tplc="6F0A6256"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FA202B58">
      <w:start w:val="1"/>
      <w:numFmt w:val="bullet"/>
      <w:lvlText w:val=""/>
      <w:lvlJc w:val="left"/>
      <w:pPr>
        <w:ind w:left="180" w:hanging="360"/>
      </w:pPr>
      <w:rPr>
        <w:rFonts w:ascii="Symbol" w:hAnsi="Symbol" w:hint="default"/>
      </w:rPr>
    </w:lvl>
    <w:lvl w:ilvl="1" w:tplc="56CE784C" w:tentative="1">
      <w:start w:val="1"/>
      <w:numFmt w:val="bullet"/>
      <w:lvlText w:val="o"/>
      <w:lvlJc w:val="left"/>
      <w:pPr>
        <w:ind w:left="900" w:hanging="360"/>
      </w:pPr>
      <w:rPr>
        <w:rFonts w:ascii="Courier New" w:hAnsi="Courier New" w:cs="Courier New" w:hint="default"/>
      </w:rPr>
    </w:lvl>
    <w:lvl w:ilvl="2" w:tplc="644C1ED4" w:tentative="1">
      <w:start w:val="1"/>
      <w:numFmt w:val="bullet"/>
      <w:lvlText w:val=""/>
      <w:lvlJc w:val="left"/>
      <w:pPr>
        <w:ind w:left="1620" w:hanging="360"/>
      </w:pPr>
      <w:rPr>
        <w:rFonts w:ascii="Wingdings" w:hAnsi="Wingdings" w:hint="default"/>
      </w:rPr>
    </w:lvl>
    <w:lvl w:ilvl="3" w:tplc="15EA1F28" w:tentative="1">
      <w:start w:val="1"/>
      <w:numFmt w:val="bullet"/>
      <w:lvlText w:val=""/>
      <w:lvlJc w:val="left"/>
      <w:pPr>
        <w:ind w:left="2340" w:hanging="360"/>
      </w:pPr>
      <w:rPr>
        <w:rFonts w:ascii="Symbol" w:hAnsi="Symbol" w:hint="default"/>
      </w:rPr>
    </w:lvl>
    <w:lvl w:ilvl="4" w:tplc="B8B213D8" w:tentative="1">
      <w:start w:val="1"/>
      <w:numFmt w:val="bullet"/>
      <w:lvlText w:val="o"/>
      <w:lvlJc w:val="left"/>
      <w:pPr>
        <w:ind w:left="3060" w:hanging="360"/>
      </w:pPr>
      <w:rPr>
        <w:rFonts w:ascii="Courier New" w:hAnsi="Courier New" w:cs="Courier New" w:hint="default"/>
      </w:rPr>
    </w:lvl>
    <w:lvl w:ilvl="5" w:tplc="C9D0C11E" w:tentative="1">
      <w:start w:val="1"/>
      <w:numFmt w:val="bullet"/>
      <w:lvlText w:val=""/>
      <w:lvlJc w:val="left"/>
      <w:pPr>
        <w:ind w:left="3780" w:hanging="360"/>
      </w:pPr>
      <w:rPr>
        <w:rFonts w:ascii="Wingdings" w:hAnsi="Wingdings" w:hint="default"/>
      </w:rPr>
    </w:lvl>
    <w:lvl w:ilvl="6" w:tplc="1D9063DA" w:tentative="1">
      <w:start w:val="1"/>
      <w:numFmt w:val="bullet"/>
      <w:lvlText w:val=""/>
      <w:lvlJc w:val="left"/>
      <w:pPr>
        <w:ind w:left="4500" w:hanging="360"/>
      </w:pPr>
      <w:rPr>
        <w:rFonts w:ascii="Symbol" w:hAnsi="Symbol" w:hint="default"/>
      </w:rPr>
    </w:lvl>
    <w:lvl w:ilvl="7" w:tplc="F83C9A8C" w:tentative="1">
      <w:start w:val="1"/>
      <w:numFmt w:val="bullet"/>
      <w:lvlText w:val="o"/>
      <w:lvlJc w:val="left"/>
      <w:pPr>
        <w:ind w:left="5220" w:hanging="360"/>
      </w:pPr>
      <w:rPr>
        <w:rFonts w:ascii="Courier New" w:hAnsi="Courier New" w:cs="Courier New" w:hint="default"/>
      </w:rPr>
    </w:lvl>
    <w:lvl w:ilvl="8" w:tplc="5A8E8752"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D396D018">
      <w:start w:val="1"/>
      <w:numFmt w:val="bullet"/>
      <w:lvlText w:val=""/>
      <w:lvlJc w:val="left"/>
      <w:pPr>
        <w:ind w:left="720" w:hanging="360"/>
      </w:pPr>
      <w:rPr>
        <w:rFonts w:ascii="Symbol" w:hAnsi="Symbol" w:hint="default"/>
      </w:rPr>
    </w:lvl>
    <w:lvl w:ilvl="1" w:tplc="BDF02A66" w:tentative="1">
      <w:start w:val="1"/>
      <w:numFmt w:val="bullet"/>
      <w:lvlText w:val="o"/>
      <w:lvlJc w:val="left"/>
      <w:pPr>
        <w:ind w:left="1440" w:hanging="360"/>
      </w:pPr>
      <w:rPr>
        <w:rFonts w:ascii="Courier New" w:hAnsi="Courier New" w:cs="Courier New" w:hint="default"/>
      </w:rPr>
    </w:lvl>
    <w:lvl w:ilvl="2" w:tplc="D2A0DC5C" w:tentative="1">
      <w:start w:val="1"/>
      <w:numFmt w:val="bullet"/>
      <w:lvlText w:val=""/>
      <w:lvlJc w:val="left"/>
      <w:pPr>
        <w:ind w:left="2160" w:hanging="360"/>
      </w:pPr>
      <w:rPr>
        <w:rFonts w:ascii="Wingdings" w:hAnsi="Wingdings" w:hint="default"/>
      </w:rPr>
    </w:lvl>
    <w:lvl w:ilvl="3" w:tplc="51884E9C" w:tentative="1">
      <w:start w:val="1"/>
      <w:numFmt w:val="bullet"/>
      <w:lvlText w:val=""/>
      <w:lvlJc w:val="left"/>
      <w:pPr>
        <w:ind w:left="2880" w:hanging="360"/>
      </w:pPr>
      <w:rPr>
        <w:rFonts w:ascii="Symbol" w:hAnsi="Symbol" w:hint="default"/>
      </w:rPr>
    </w:lvl>
    <w:lvl w:ilvl="4" w:tplc="1CBE2566" w:tentative="1">
      <w:start w:val="1"/>
      <w:numFmt w:val="bullet"/>
      <w:lvlText w:val="o"/>
      <w:lvlJc w:val="left"/>
      <w:pPr>
        <w:ind w:left="3600" w:hanging="360"/>
      </w:pPr>
      <w:rPr>
        <w:rFonts w:ascii="Courier New" w:hAnsi="Courier New" w:cs="Courier New" w:hint="default"/>
      </w:rPr>
    </w:lvl>
    <w:lvl w:ilvl="5" w:tplc="131EEBB0" w:tentative="1">
      <w:start w:val="1"/>
      <w:numFmt w:val="bullet"/>
      <w:lvlText w:val=""/>
      <w:lvlJc w:val="left"/>
      <w:pPr>
        <w:ind w:left="4320" w:hanging="360"/>
      </w:pPr>
      <w:rPr>
        <w:rFonts w:ascii="Wingdings" w:hAnsi="Wingdings" w:hint="default"/>
      </w:rPr>
    </w:lvl>
    <w:lvl w:ilvl="6" w:tplc="84320768" w:tentative="1">
      <w:start w:val="1"/>
      <w:numFmt w:val="bullet"/>
      <w:lvlText w:val=""/>
      <w:lvlJc w:val="left"/>
      <w:pPr>
        <w:ind w:left="5040" w:hanging="360"/>
      </w:pPr>
      <w:rPr>
        <w:rFonts w:ascii="Symbol" w:hAnsi="Symbol" w:hint="default"/>
      </w:rPr>
    </w:lvl>
    <w:lvl w:ilvl="7" w:tplc="A086CD60" w:tentative="1">
      <w:start w:val="1"/>
      <w:numFmt w:val="bullet"/>
      <w:lvlText w:val="o"/>
      <w:lvlJc w:val="left"/>
      <w:pPr>
        <w:ind w:left="5760" w:hanging="360"/>
      </w:pPr>
      <w:rPr>
        <w:rFonts w:ascii="Courier New" w:hAnsi="Courier New" w:cs="Courier New" w:hint="default"/>
      </w:rPr>
    </w:lvl>
    <w:lvl w:ilvl="8" w:tplc="74CACBE8"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FB62AA14">
      <w:start w:val="1"/>
      <w:numFmt w:val="bullet"/>
      <w:lvlText w:val=""/>
      <w:lvlJc w:val="left"/>
      <w:pPr>
        <w:ind w:left="180" w:hanging="360"/>
      </w:pPr>
      <w:rPr>
        <w:rFonts w:ascii="Symbol" w:hAnsi="Symbol" w:hint="default"/>
      </w:rPr>
    </w:lvl>
    <w:lvl w:ilvl="1" w:tplc="5BF8AE10" w:tentative="1">
      <w:start w:val="1"/>
      <w:numFmt w:val="bullet"/>
      <w:lvlText w:val="o"/>
      <w:lvlJc w:val="left"/>
      <w:pPr>
        <w:ind w:left="900" w:hanging="360"/>
      </w:pPr>
      <w:rPr>
        <w:rFonts w:ascii="Courier New" w:hAnsi="Courier New" w:cs="Courier New" w:hint="default"/>
      </w:rPr>
    </w:lvl>
    <w:lvl w:ilvl="2" w:tplc="495A5B9A" w:tentative="1">
      <w:start w:val="1"/>
      <w:numFmt w:val="bullet"/>
      <w:lvlText w:val=""/>
      <w:lvlJc w:val="left"/>
      <w:pPr>
        <w:ind w:left="1620" w:hanging="360"/>
      </w:pPr>
      <w:rPr>
        <w:rFonts w:ascii="Wingdings" w:hAnsi="Wingdings" w:hint="default"/>
      </w:rPr>
    </w:lvl>
    <w:lvl w:ilvl="3" w:tplc="828CA9B0" w:tentative="1">
      <w:start w:val="1"/>
      <w:numFmt w:val="bullet"/>
      <w:lvlText w:val=""/>
      <w:lvlJc w:val="left"/>
      <w:pPr>
        <w:ind w:left="2340" w:hanging="360"/>
      </w:pPr>
      <w:rPr>
        <w:rFonts w:ascii="Symbol" w:hAnsi="Symbol" w:hint="default"/>
      </w:rPr>
    </w:lvl>
    <w:lvl w:ilvl="4" w:tplc="5838C26A" w:tentative="1">
      <w:start w:val="1"/>
      <w:numFmt w:val="bullet"/>
      <w:lvlText w:val="o"/>
      <w:lvlJc w:val="left"/>
      <w:pPr>
        <w:ind w:left="3060" w:hanging="360"/>
      </w:pPr>
      <w:rPr>
        <w:rFonts w:ascii="Courier New" w:hAnsi="Courier New" w:cs="Courier New" w:hint="default"/>
      </w:rPr>
    </w:lvl>
    <w:lvl w:ilvl="5" w:tplc="D2DCE5D0" w:tentative="1">
      <w:start w:val="1"/>
      <w:numFmt w:val="bullet"/>
      <w:lvlText w:val=""/>
      <w:lvlJc w:val="left"/>
      <w:pPr>
        <w:ind w:left="3780" w:hanging="360"/>
      </w:pPr>
      <w:rPr>
        <w:rFonts w:ascii="Wingdings" w:hAnsi="Wingdings" w:hint="default"/>
      </w:rPr>
    </w:lvl>
    <w:lvl w:ilvl="6" w:tplc="0A28E130" w:tentative="1">
      <w:start w:val="1"/>
      <w:numFmt w:val="bullet"/>
      <w:lvlText w:val=""/>
      <w:lvlJc w:val="left"/>
      <w:pPr>
        <w:ind w:left="4500" w:hanging="360"/>
      </w:pPr>
      <w:rPr>
        <w:rFonts w:ascii="Symbol" w:hAnsi="Symbol" w:hint="default"/>
      </w:rPr>
    </w:lvl>
    <w:lvl w:ilvl="7" w:tplc="73588E86" w:tentative="1">
      <w:start w:val="1"/>
      <w:numFmt w:val="bullet"/>
      <w:lvlText w:val="o"/>
      <w:lvlJc w:val="left"/>
      <w:pPr>
        <w:ind w:left="5220" w:hanging="360"/>
      </w:pPr>
      <w:rPr>
        <w:rFonts w:ascii="Courier New" w:hAnsi="Courier New" w:cs="Courier New" w:hint="default"/>
      </w:rPr>
    </w:lvl>
    <w:lvl w:ilvl="8" w:tplc="3B5EE254"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F69C4194">
      <w:start w:val="1"/>
      <w:numFmt w:val="bullet"/>
      <w:lvlText w:val=""/>
      <w:lvlJc w:val="left"/>
      <w:pPr>
        <w:ind w:left="720" w:hanging="360"/>
      </w:pPr>
      <w:rPr>
        <w:rFonts w:ascii="Symbol" w:hAnsi="Symbol" w:hint="default"/>
      </w:rPr>
    </w:lvl>
    <w:lvl w:ilvl="1" w:tplc="30E4F908" w:tentative="1">
      <w:start w:val="1"/>
      <w:numFmt w:val="bullet"/>
      <w:lvlText w:val="o"/>
      <w:lvlJc w:val="left"/>
      <w:pPr>
        <w:ind w:left="1440" w:hanging="360"/>
      </w:pPr>
      <w:rPr>
        <w:rFonts w:ascii="Courier New" w:hAnsi="Courier New" w:cs="Courier New" w:hint="default"/>
      </w:rPr>
    </w:lvl>
    <w:lvl w:ilvl="2" w:tplc="659A1A02" w:tentative="1">
      <w:start w:val="1"/>
      <w:numFmt w:val="bullet"/>
      <w:lvlText w:val=""/>
      <w:lvlJc w:val="left"/>
      <w:pPr>
        <w:ind w:left="2160" w:hanging="360"/>
      </w:pPr>
      <w:rPr>
        <w:rFonts w:ascii="Wingdings" w:hAnsi="Wingdings" w:hint="default"/>
      </w:rPr>
    </w:lvl>
    <w:lvl w:ilvl="3" w:tplc="44C231EC" w:tentative="1">
      <w:start w:val="1"/>
      <w:numFmt w:val="bullet"/>
      <w:lvlText w:val=""/>
      <w:lvlJc w:val="left"/>
      <w:pPr>
        <w:ind w:left="2880" w:hanging="360"/>
      </w:pPr>
      <w:rPr>
        <w:rFonts w:ascii="Symbol" w:hAnsi="Symbol" w:hint="default"/>
      </w:rPr>
    </w:lvl>
    <w:lvl w:ilvl="4" w:tplc="7DF8F818" w:tentative="1">
      <w:start w:val="1"/>
      <w:numFmt w:val="bullet"/>
      <w:lvlText w:val="o"/>
      <w:lvlJc w:val="left"/>
      <w:pPr>
        <w:ind w:left="3600" w:hanging="360"/>
      </w:pPr>
      <w:rPr>
        <w:rFonts w:ascii="Courier New" w:hAnsi="Courier New" w:cs="Courier New" w:hint="default"/>
      </w:rPr>
    </w:lvl>
    <w:lvl w:ilvl="5" w:tplc="68F29178" w:tentative="1">
      <w:start w:val="1"/>
      <w:numFmt w:val="bullet"/>
      <w:lvlText w:val=""/>
      <w:lvlJc w:val="left"/>
      <w:pPr>
        <w:ind w:left="4320" w:hanging="360"/>
      </w:pPr>
      <w:rPr>
        <w:rFonts w:ascii="Wingdings" w:hAnsi="Wingdings" w:hint="default"/>
      </w:rPr>
    </w:lvl>
    <w:lvl w:ilvl="6" w:tplc="1A00EDA0" w:tentative="1">
      <w:start w:val="1"/>
      <w:numFmt w:val="bullet"/>
      <w:lvlText w:val=""/>
      <w:lvlJc w:val="left"/>
      <w:pPr>
        <w:ind w:left="5040" w:hanging="360"/>
      </w:pPr>
      <w:rPr>
        <w:rFonts w:ascii="Symbol" w:hAnsi="Symbol" w:hint="default"/>
      </w:rPr>
    </w:lvl>
    <w:lvl w:ilvl="7" w:tplc="C74C2954" w:tentative="1">
      <w:start w:val="1"/>
      <w:numFmt w:val="bullet"/>
      <w:lvlText w:val="o"/>
      <w:lvlJc w:val="left"/>
      <w:pPr>
        <w:ind w:left="5760" w:hanging="360"/>
      </w:pPr>
      <w:rPr>
        <w:rFonts w:ascii="Courier New" w:hAnsi="Courier New" w:cs="Courier New" w:hint="default"/>
      </w:rPr>
    </w:lvl>
    <w:lvl w:ilvl="8" w:tplc="02C49214"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A2DC575A">
      <w:start w:val="1"/>
      <w:numFmt w:val="bullet"/>
      <w:lvlText w:val=""/>
      <w:lvlJc w:val="left"/>
      <w:pPr>
        <w:ind w:left="720" w:hanging="360"/>
      </w:pPr>
      <w:rPr>
        <w:rFonts w:ascii="Symbol" w:hAnsi="Symbol" w:hint="default"/>
      </w:rPr>
    </w:lvl>
    <w:lvl w:ilvl="1" w:tplc="A2B2F232">
      <w:start w:val="1"/>
      <w:numFmt w:val="bullet"/>
      <w:lvlText w:val="o"/>
      <w:lvlJc w:val="left"/>
      <w:pPr>
        <w:ind w:left="1440" w:hanging="360"/>
      </w:pPr>
      <w:rPr>
        <w:rFonts w:ascii="Courier New" w:hAnsi="Courier New" w:cs="Courier New" w:hint="default"/>
      </w:rPr>
    </w:lvl>
    <w:lvl w:ilvl="2" w:tplc="0944DBA8" w:tentative="1">
      <w:start w:val="1"/>
      <w:numFmt w:val="bullet"/>
      <w:lvlText w:val=""/>
      <w:lvlJc w:val="left"/>
      <w:pPr>
        <w:ind w:left="2160" w:hanging="360"/>
      </w:pPr>
      <w:rPr>
        <w:rFonts w:ascii="Wingdings" w:hAnsi="Wingdings" w:hint="default"/>
      </w:rPr>
    </w:lvl>
    <w:lvl w:ilvl="3" w:tplc="5FD83810" w:tentative="1">
      <w:start w:val="1"/>
      <w:numFmt w:val="bullet"/>
      <w:lvlText w:val=""/>
      <w:lvlJc w:val="left"/>
      <w:pPr>
        <w:ind w:left="2880" w:hanging="360"/>
      </w:pPr>
      <w:rPr>
        <w:rFonts w:ascii="Symbol" w:hAnsi="Symbol" w:hint="default"/>
      </w:rPr>
    </w:lvl>
    <w:lvl w:ilvl="4" w:tplc="0F2C479E" w:tentative="1">
      <w:start w:val="1"/>
      <w:numFmt w:val="bullet"/>
      <w:lvlText w:val="o"/>
      <w:lvlJc w:val="left"/>
      <w:pPr>
        <w:ind w:left="3600" w:hanging="360"/>
      </w:pPr>
      <w:rPr>
        <w:rFonts w:ascii="Courier New" w:hAnsi="Courier New" w:cs="Courier New" w:hint="default"/>
      </w:rPr>
    </w:lvl>
    <w:lvl w:ilvl="5" w:tplc="DC02B468" w:tentative="1">
      <w:start w:val="1"/>
      <w:numFmt w:val="bullet"/>
      <w:lvlText w:val=""/>
      <w:lvlJc w:val="left"/>
      <w:pPr>
        <w:ind w:left="4320" w:hanging="360"/>
      </w:pPr>
      <w:rPr>
        <w:rFonts w:ascii="Wingdings" w:hAnsi="Wingdings" w:hint="default"/>
      </w:rPr>
    </w:lvl>
    <w:lvl w:ilvl="6" w:tplc="7C96169C" w:tentative="1">
      <w:start w:val="1"/>
      <w:numFmt w:val="bullet"/>
      <w:lvlText w:val=""/>
      <w:lvlJc w:val="left"/>
      <w:pPr>
        <w:ind w:left="5040" w:hanging="360"/>
      </w:pPr>
      <w:rPr>
        <w:rFonts w:ascii="Symbol" w:hAnsi="Symbol" w:hint="default"/>
      </w:rPr>
    </w:lvl>
    <w:lvl w:ilvl="7" w:tplc="A92A4EC6" w:tentative="1">
      <w:start w:val="1"/>
      <w:numFmt w:val="bullet"/>
      <w:lvlText w:val="o"/>
      <w:lvlJc w:val="left"/>
      <w:pPr>
        <w:ind w:left="5760" w:hanging="360"/>
      </w:pPr>
      <w:rPr>
        <w:rFonts w:ascii="Courier New" w:hAnsi="Courier New" w:cs="Courier New" w:hint="default"/>
      </w:rPr>
    </w:lvl>
    <w:lvl w:ilvl="8" w:tplc="6B2299AE"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2306150E">
      <w:start w:val="1"/>
      <w:numFmt w:val="bullet"/>
      <w:lvlText w:val=""/>
      <w:lvlJc w:val="left"/>
      <w:pPr>
        <w:ind w:left="1440" w:hanging="360"/>
      </w:pPr>
      <w:rPr>
        <w:rFonts w:ascii="Symbol" w:hAnsi="Symbol" w:hint="default"/>
      </w:rPr>
    </w:lvl>
    <w:lvl w:ilvl="1" w:tplc="3E967578" w:tentative="1">
      <w:start w:val="1"/>
      <w:numFmt w:val="bullet"/>
      <w:lvlText w:val="o"/>
      <w:lvlJc w:val="left"/>
      <w:pPr>
        <w:ind w:left="2160" w:hanging="360"/>
      </w:pPr>
      <w:rPr>
        <w:rFonts w:ascii="Courier New" w:hAnsi="Courier New" w:cs="Courier New" w:hint="default"/>
      </w:rPr>
    </w:lvl>
    <w:lvl w:ilvl="2" w:tplc="05F6222E" w:tentative="1">
      <w:start w:val="1"/>
      <w:numFmt w:val="bullet"/>
      <w:lvlText w:val=""/>
      <w:lvlJc w:val="left"/>
      <w:pPr>
        <w:ind w:left="2880" w:hanging="360"/>
      </w:pPr>
      <w:rPr>
        <w:rFonts w:ascii="Wingdings" w:hAnsi="Wingdings" w:hint="default"/>
      </w:rPr>
    </w:lvl>
    <w:lvl w:ilvl="3" w:tplc="A0440356" w:tentative="1">
      <w:start w:val="1"/>
      <w:numFmt w:val="bullet"/>
      <w:lvlText w:val=""/>
      <w:lvlJc w:val="left"/>
      <w:pPr>
        <w:ind w:left="3600" w:hanging="360"/>
      </w:pPr>
      <w:rPr>
        <w:rFonts w:ascii="Symbol" w:hAnsi="Symbol" w:hint="default"/>
      </w:rPr>
    </w:lvl>
    <w:lvl w:ilvl="4" w:tplc="6362310A" w:tentative="1">
      <w:start w:val="1"/>
      <w:numFmt w:val="bullet"/>
      <w:lvlText w:val="o"/>
      <w:lvlJc w:val="left"/>
      <w:pPr>
        <w:ind w:left="4320" w:hanging="360"/>
      </w:pPr>
      <w:rPr>
        <w:rFonts w:ascii="Courier New" w:hAnsi="Courier New" w:cs="Courier New" w:hint="default"/>
      </w:rPr>
    </w:lvl>
    <w:lvl w:ilvl="5" w:tplc="A26E085C" w:tentative="1">
      <w:start w:val="1"/>
      <w:numFmt w:val="bullet"/>
      <w:lvlText w:val=""/>
      <w:lvlJc w:val="left"/>
      <w:pPr>
        <w:ind w:left="5040" w:hanging="360"/>
      </w:pPr>
      <w:rPr>
        <w:rFonts w:ascii="Wingdings" w:hAnsi="Wingdings" w:hint="default"/>
      </w:rPr>
    </w:lvl>
    <w:lvl w:ilvl="6" w:tplc="0A54B14E" w:tentative="1">
      <w:start w:val="1"/>
      <w:numFmt w:val="bullet"/>
      <w:lvlText w:val=""/>
      <w:lvlJc w:val="left"/>
      <w:pPr>
        <w:ind w:left="5760" w:hanging="360"/>
      </w:pPr>
      <w:rPr>
        <w:rFonts w:ascii="Symbol" w:hAnsi="Symbol" w:hint="default"/>
      </w:rPr>
    </w:lvl>
    <w:lvl w:ilvl="7" w:tplc="AA9CB5AA" w:tentative="1">
      <w:start w:val="1"/>
      <w:numFmt w:val="bullet"/>
      <w:lvlText w:val="o"/>
      <w:lvlJc w:val="left"/>
      <w:pPr>
        <w:ind w:left="6480" w:hanging="360"/>
      </w:pPr>
      <w:rPr>
        <w:rFonts w:ascii="Courier New" w:hAnsi="Courier New" w:cs="Courier New" w:hint="default"/>
      </w:rPr>
    </w:lvl>
    <w:lvl w:ilvl="8" w:tplc="F28CA024"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A1388120">
      <w:start w:val="1"/>
      <w:numFmt w:val="decimal"/>
      <w:lvlText w:val="(%1)"/>
      <w:lvlJc w:val="left"/>
      <w:pPr>
        <w:ind w:left="360" w:hanging="360"/>
      </w:pPr>
      <w:rPr>
        <w:rFonts w:hint="default"/>
      </w:rPr>
    </w:lvl>
    <w:lvl w:ilvl="1" w:tplc="30CC6678" w:tentative="1">
      <w:start w:val="1"/>
      <w:numFmt w:val="lowerLetter"/>
      <w:lvlText w:val="%2."/>
      <w:lvlJc w:val="left"/>
      <w:pPr>
        <w:ind w:left="1080" w:hanging="360"/>
      </w:pPr>
    </w:lvl>
    <w:lvl w:ilvl="2" w:tplc="656444FA" w:tentative="1">
      <w:start w:val="1"/>
      <w:numFmt w:val="lowerRoman"/>
      <w:lvlText w:val="%3."/>
      <w:lvlJc w:val="right"/>
      <w:pPr>
        <w:ind w:left="1800" w:hanging="180"/>
      </w:pPr>
    </w:lvl>
    <w:lvl w:ilvl="3" w:tplc="99C49820" w:tentative="1">
      <w:start w:val="1"/>
      <w:numFmt w:val="decimal"/>
      <w:lvlText w:val="%4."/>
      <w:lvlJc w:val="left"/>
      <w:pPr>
        <w:ind w:left="2520" w:hanging="360"/>
      </w:pPr>
    </w:lvl>
    <w:lvl w:ilvl="4" w:tplc="7722B2E6" w:tentative="1">
      <w:start w:val="1"/>
      <w:numFmt w:val="lowerLetter"/>
      <w:lvlText w:val="%5."/>
      <w:lvlJc w:val="left"/>
      <w:pPr>
        <w:ind w:left="3240" w:hanging="360"/>
      </w:pPr>
    </w:lvl>
    <w:lvl w:ilvl="5" w:tplc="AC98F994" w:tentative="1">
      <w:start w:val="1"/>
      <w:numFmt w:val="lowerRoman"/>
      <w:lvlText w:val="%6."/>
      <w:lvlJc w:val="right"/>
      <w:pPr>
        <w:ind w:left="3960" w:hanging="180"/>
      </w:pPr>
    </w:lvl>
    <w:lvl w:ilvl="6" w:tplc="356CF254" w:tentative="1">
      <w:start w:val="1"/>
      <w:numFmt w:val="decimal"/>
      <w:lvlText w:val="%7."/>
      <w:lvlJc w:val="left"/>
      <w:pPr>
        <w:ind w:left="4680" w:hanging="360"/>
      </w:pPr>
    </w:lvl>
    <w:lvl w:ilvl="7" w:tplc="195C3212" w:tentative="1">
      <w:start w:val="1"/>
      <w:numFmt w:val="lowerLetter"/>
      <w:lvlText w:val="%8."/>
      <w:lvlJc w:val="left"/>
      <w:pPr>
        <w:ind w:left="5400" w:hanging="360"/>
      </w:pPr>
    </w:lvl>
    <w:lvl w:ilvl="8" w:tplc="3692E26A"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2B"/>
    <w:rsid w:val="00B709BF"/>
    <w:rsid w:val="00C20542"/>
    <w:rsid w:val="00E91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BAEBB-84E3-447C-8156-63BC4F2B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chart" Target="charts/chart6.xml"/><Relationship Id="rId42"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file:///C:\Users\malissan\Downloads\The" TargetMode="External"/><Relationship Id="rId33" Type="http://schemas.openxmlformats.org/officeDocument/2006/relationships/chart" Target="charts/chart5.xml"/><Relationship Id="rId38"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chart" Target="charts/chart1.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t.vic.edu.au/" TargetMode="Externa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chart" Target="charts/chart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054-46D1-BD65-4A6B618AE80F}"/>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3054-46D1-BD65-4A6B618AE80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0.86</c:v>
                </c:pt>
                <c:pt idx="1">
                  <c:v>0.81799999999999995</c:v>
                </c:pt>
              </c:numCache>
            </c:numRef>
          </c:val>
          <c:extLst>
            <c:ext xmlns:c16="http://schemas.microsoft.com/office/drawing/2014/chart" uri="{C3380CC4-5D6E-409C-BE32-E72D297353CC}">
              <c16:uniqueId val="{00000004-3054-46D1-BD65-4A6B618AE80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273-4CED-8E49-5727B1F6864D}"/>
              </c:ext>
            </c:extLst>
          </c:dPt>
          <c:dPt>
            <c:idx val="1"/>
            <c:invertIfNegative val="0"/>
            <c:bubble3D val="0"/>
            <c:spPr>
              <a:solidFill>
                <a:srgbClr val="7030A0"/>
              </a:solidFill>
              <a:ln>
                <a:noFill/>
              </a:ln>
            </c:spPr>
            <c:extLst>
              <c:ext xmlns:c16="http://schemas.microsoft.com/office/drawing/2014/chart" uri="{C3380CC4-5D6E-409C-BE32-E72D297353CC}">
                <c16:uniqueId val="{00000003-3273-4CED-8E49-5727B1F6864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273-4CED-8E49-5727B1F6864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20.908670000000001</c:v>
                </c:pt>
                <c:pt idx="1">
                  <c:v>16.755223999999998</c:v>
                </c:pt>
                <c:pt idx="2">
                  <c:v>14.719495999999999</c:v>
                </c:pt>
              </c:numCache>
            </c:numRef>
          </c:val>
          <c:extLst>
            <c:ext xmlns:c16="http://schemas.microsoft.com/office/drawing/2014/chart" uri="{C3380CC4-5D6E-409C-BE32-E72D297353CC}">
              <c16:uniqueId val="{00000006-3273-4CED-8E49-5727B1F6864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53A-4557-80D6-0C47EC3C5FF2}"/>
              </c:ext>
            </c:extLst>
          </c:dPt>
          <c:dPt>
            <c:idx val="1"/>
            <c:invertIfNegative val="0"/>
            <c:bubble3D val="0"/>
            <c:spPr>
              <a:solidFill>
                <a:srgbClr val="7030A0"/>
              </a:solidFill>
              <a:ln>
                <a:noFill/>
              </a:ln>
            </c:spPr>
            <c:extLst>
              <c:ext xmlns:c16="http://schemas.microsoft.com/office/drawing/2014/chart" uri="{C3380CC4-5D6E-409C-BE32-E72D297353CC}">
                <c16:uniqueId val="{00000003-753A-4557-80D6-0C47EC3C5FF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53A-4557-80D6-0C47EC3C5FF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0.98709599999999997</c:v>
                </c:pt>
                <c:pt idx="1">
                  <c:v>0.81403700000000001</c:v>
                </c:pt>
                <c:pt idx="2">
                  <c:v>0.79502300000000004</c:v>
                </c:pt>
              </c:numCache>
            </c:numRef>
          </c:val>
          <c:extLst>
            <c:ext xmlns:c16="http://schemas.microsoft.com/office/drawing/2014/chart" uri="{C3380CC4-5D6E-409C-BE32-E72D297353CC}">
              <c16:uniqueId val="{00000006-753A-4557-80D6-0C47EC3C5FF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11C-4026-8265-93E248575752}"/>
              </c:ext>
            </c:extLst>
          </c:dPt>
          <c:dPt>
            <c:idx val="1"/>
            <c:invertIfNegative val="0"/>
            <c:bubble3D val="0"/>
            <c:spPr>
              <a:solidFill>
                <a:srgbClr val="7030A0"/>
              </a:solidFill>
              <a:ln>
                <a:noFill/>
              </a:ln>
            </c:spPr>
            <c:extLst>
              <c:ext xmlns:c16="http://schemas.microsoft.com/office/drawing/2014/chart" uri="{C3380CC4-5D6E-409C-BE32-E72D297353CC}">
                <c16:uniqueId val="{00000003-511C-4026-8265-93E24857575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11C-4026-8265-93E24857575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1</c:v>
                </c:pt>
                <c:pt idx="1">
                  <c:v>0.87117100000000003</c:v>
                </c:pt>
                <c:pt idx="2">
                  <c:v>0.78396299999999997</c:v>
                </c:pt>
              </c:numCache>
            </c:numRef>
          </c:val>
          <c:extLst>
            <c:ext xmlns:c16="http://schemas.microsoft.com/office/drawing/2014/chart" uri="{C3380CC4-5D6E-409C-BE32-E72D297353CC}">
              <c16:uniqueId val="{00000006-511C-4026-8265-93E24857575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756-41E4-90B8-BF86A84322D3}"/>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E756-41E4-90B8-BF86A84322D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0.92200000000000004</c:v>
                </c:pt>
                <c:pt idx="1">
                  <c:v>0.75800000000000001</c:v>
                </c:pt>
              </c:numCache>
            </c:numRef>
          </c:val>
          <c:extLst>
            <c:ext xmlns:c16="http://schemas.microsoft.com/office/drawing/2014/chart" uri="{C3380CC4-5D6E-409C-BE32-E72D297353CC}">
              <c16:uniqueId val="{00000004-E756-41E4-90B8-BF86A84322D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A87-42C7-8A33-11533338FBEF}"/>
              </c:ext>
            </c:extLst>
          </c:dPt>
          <c:dPt>
            <c:idx val="1"/>
            <c:invertIfNegative val="0"/>
            <c:bubble3D val="0"/>
            <c:spPr>
              <a:solidFill>
                <a:srgbClr val="7030A0"/>
              </a:solidFill>
              <a:ln>
                <a:noFill/>
              </a:ln>
            </c:spPr>
            <c:extLst>
              <c:ext xmlns:c16="http://schemas.microsoft.com/office/drawing/2014/chart" uri="{C3380CC4-5D6E-409C-BE32-E72D297353CC}">
                <c16:uniqueId val="{00000003-6A87-42C7-8A33-11533338FBE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A87-42C7-8A33-11533338FBE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#N/A</c:v>
                </c:pt>
                <c:pt idx="1">
                  <c:v>0.84083699999999995</c:v>
                </c:pt>
                <c:pt idx="2">
                  <c:v>0.86155899999999996</c:v>
                </c:pt>
              </c:numCache>
            </c:numRef>
          </c:val>
          <c:extLst>
            <c:ext xmlns:c16="http://schemas.microsoft.com/office/drawing/2014/chart" uri="{C3380CC4-5D6E-409C-BE32-E72D297353CC}">
              <c16:uniqueId val="{00000006-6A87-42C7-8A33-11533338FBE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8F3-41FF-A550-01FB40D000D4}"/>
              </c:ext>
            </c:extLst>
          </c:dPt>
          <c:dPt>
            <c:idx val="1"/>
            <c:invertIfNegative val="0"/>
            <c:bubble3D val="0"/>
            <c:spPr>
              <a:solidFill>
                <a:srgbClr val="7030A0"/>
              </a:solidFill>
              <a:ln>
                <a:noFill/>
              </a:ln>
            </c:spPr>
            <c:extLst>
              <c:ext xmlns:c16="http://schemas.microsoft.com/office/drawing/2014/chart" uri="{C3380CC4-5D6E-409C-BE32-E72D297353CC}">
                <c16:uniqueId val="{00000003-B8F3-41FF-A550-01FB40D000D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8F3-41FF-A550-01FB40D000D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#N/A</c:v>
                </c:pt>
                <c:pt idx="1">
                  <c:v>0.84894599999999998</c:v>
                </c:pt>
                <c:pt idx="2">
                  <c:v>0.848943</c:v>
                </c:pt>
              </c:numCache>
            </c:numRef>
          </c:val>
          <c:extLst>
            <c:ext xmlns:c16="http://schemas.microsoft.com/office/drawing/2014/chart" uri="{C3380CC4-5D6E-409C-BE32-E72D297353CC}">
              <c16:uniqueId val="{00000006-B8F3-41FF-A550-01FB40D000D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C1C-4D01-9CCF-E767AA5CC288}"/>
              </c:ext>
            </c:extLst>
          </c:dPt>
          <c:dPt>
            <c:idx val="1"/>
            <c:invertIfNegative val="0"/>
            <c:bubble3D val="0"/>
            <c:spPr>
              <a:solidFill>
                <a:srgbClr val="7030A0"/>
              </a:solidFill>
              <a:ln>
                <a:noFill/>
              </a:ln>
            </c:spPr>
            <c:extLst>
              <c:ext xmlns:c16="http://schemas.microsoft.com/office/drawing/2014/chart" uri="{C3380CC4-5D6E-409C-BE32-E72D297353CC}">
                <c16:uniqueId val="{00000003-EC1C-4D01-9CCF-E767AA5CC288}"/>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C1C-4D01-9CCF-E767AA5CC288}"/>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0.71399999999999997</c:v>
                </c:pt>
                <c:pt idx="1">
                  <c:v>0.73199999999999998</c:v>
                </c:pt>
                <c:pt idx="2">
                  <c:v>0.76900000000000002</c:v>
                </c:pt>
              </c:numCache>
            </c:numRef>
          </c:val>
          <c:extLst>
            <c:ext xmlns:c16="http://schemas.microsoft.com/office/drawing/2014/chart" uri="{C3380CC4-5D6E-409C-BE32-E72D297353CC}">
              <c16:uniqueId val="{00000006-EC1C-4D01-9CCF-E767AA5CC28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483-435F-B083-F929730FAB3D}"/>
              </c:ext>
            </c:extLst>
          </c:dPt>
          <c:dPt>
            <c:idx val="1"/>
            <c:invertIfNegative val="0"/>
            <c:bubble3D val="0"/>
            <c:spPr>
              <a:solidFill>
                <a:srgbClr val="7030A0"/>
              </a:solidFill>
              <a:ln>
                <a:noFill/>
              </a:ln>
            </c:spPr>
            <c:extLst>
              <c:ext xmlns:c16="http://schemas.microsoft.com/office/drawing/2014/chart" uri="{C3380CC4-5D6E-409C-BE32-E72D297353CC}">
                <c16:uniqueId val="{00000003-B483-435F-B083-F929730FAB3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483-435F-B083-F929730FAB3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0.72699999999999998</c:v>
                </c:pt>
                <c:pt idx="1">
                  <c:v>0.67100000000000004</c:v>
                </c:pt>
                <c:pt idx="2">
                  <c:v>0.70399999999999996</c:v>
                </c:pt>
              </c:numCache>
            </c:numRef>
          </c:val>
          <c:extLst>
            <c:ext xmlns:c16="http://schemas.microsoft.com/office/drawing/2014/chart" uri="{C3380CC4-5D6E-409C-BE32-E72D297353CC}">
              <c16:uniqueId val="{00000006-B483-435F-B083-F929730FAB3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AFF-4002-997A-46303C740E30}"/>
              </c:ext>
            </c:extLst>
          </c:dPt>
          <c:dPt>
            <c:idx val="1"/>
            <c:invertIfNegative val="0"/>
            <c:bubble3D val="0"/>
            <c:spPr>
              <a:solidFill>
                <a:srgbClr val="7030A0"/>
              </a:solidFill>
              <a:ln>
                <a:noFill/>
              </a:ln>
            </c:spPr>
            <c:extLst>
              <c:ext xmlns:c16="http://schemas.microsoft.com/office/drawing/2014/chart" uri="{C3380CC4-5D6E-409C-BE32-E72D297353CC}">
                <c16:uniqueId val="{00000003-5AFF-4002-997A-46303C740E3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AFF-4002-997A-46303C740E30}"/>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0.28599999999999998</c:v>
                </c:pt>
                <c:pt idx="1">
                  <c:v>0.61599999999999999</c:v>
                </c:pt>
                <c:pt idx="2">
                  <c:v>0.67600000000000005</c:v>
                </c:pt>
              </c:numCache>
            </c:numRef>
          </c:val>
          <c:extLst>
            <c:ext xmlns:c16="http://schemas.microsoft.com/office/drawing/2014/chart" uri="{C3380CC4-5D6E-409C-BE32-E72D297353CC}">
              <c16:uniqueId val="{00000006-5AFF-4002-997A-46303C740E3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63E-4156-BECB-87A5C39645F4}"/>
              </c:ext>
            </c:extLst>
          </c:dPt>
          <c:dPt>
            <c:idx val="1"/>
            <c:invertIfNegative val="0"/>
            <c:bubble3D val="0"/>
            <c:spPr>
              <a:solidFill>
                <a:srgbClr val="7030A0"/>
              </a:solidFill>
              <a:ln>
                <a:noFill/>
              </a:ln>
            </c:spPr>
            <c:extLst>
              <c:ext xmlns:c16="http://schemas.microsoft.com/office/drawing/2014/chart" uri="{C3380CC4-5D6E-409C-BE32-E72D297353CC}">
                <c16:uniqueId val="{00000003-963E-4156-BECB-87A5C39645F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63E-4156-BECB-87A5C39645F4}"/>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0.27300000000000002</c:v>
                </c:pt>
                <c:pt idx="1">
                  <c:v>0.56000000000000005</c:v>
                </c:pt>
                <c:pt idx="2">
                  <c:v>0.61599999999999999</c:v>
                </c:pt>
              </c:numCache>
            </c:numRef>
          </c:val>
          <c:extLst>
            <c:ext xmlns:c16="http://schemas.microsoft.com/office/drawing/2014/chart" uri="{C3380CC4-5D6E-409C-BE32-E72D297353CC}">
              <c16:uniqueId val="{00000006-963E-4156-BECB-87A5C39645F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900" b="1">
                <a:latin typeface="Arial" panose="020B0604020202020204" pitchFamily="34" charset="0"/>
                <a:cs typeface="Arial" panose="020B0604020202020204" pitchFamily="34" charset="0"/>
              </a:rPr>
              <a:t>NAPLAN Learning</a:t>
            </a:r>
            <a:r>
              <a:rPr lang="en-AU" sz="900" b="1" baseline="0">
                <a:latin typeface="Arial" panose="020B0604020202020204" pitchFamily="34" charset="0"/>
                <a:cs typeface="Arial" panose="020B0604020202020204" pitchFamily="34" charset="0"/>
              </a:rPr>
              <a:t> Gain (latest year)</a:t>
            </a:r>
          </a:p>
          <a:p>
            <a:pPr>
              <a:defRPr sz="1400" b="0" i="0" u="none" strike="noStrike" kern="1200" spc="0" baseline="0">
                <a:solidFill>
                  <a:schemeClr val="tx1">
                    <a:lumMod val="65000"/>
                    <a:lumOff val="35000"/>
                  </a:schemeClr>
                </a:solidFill>
                <a:latin typeface="+mn-lt"/>
                <a:ea typeface="+mn-ea"/>
                <a:cs typeface="+mn-cs"/>
              </a:defRPr>
            </a:pPr>
            <a:r>
              <a:rPr lang="en-AU" sz="900" b="1" baseline="0">
                <a:latin typeface="Arial" panose="020B0604020202020204" pitchFamily="34" charset="0"/>
                <a:cs typeface="Arial" panose="020B0604020202020204" pitchFamily="34" charset="0"/>
              </a:rPr>
              <a:t>Year 3 - Year 5</a:t>
            </a:r>
            <a:endParaRPr lang="en-AU" sz="900" b="1">
              <a:latin typeface="Arial" panose="020B0604020202020204" pitchFamily="34" charset="0"/>
              <a:cs typeface="Arial" panose="020B0604020202020204" pitchFamily="34" charset="0"/>
            </a:endParaRPr>
          </a:p>
        </c:rich>
      </c:tx>
      <c:layout>
        <c:manualLayout>
          <c:xMode val="edge"/>
          <c:yMode val="edge"/>
          <c:x val="0.28861039234528513"/>
          <c:y val="2.7422303473491772E-2"/>
        </c:manualLayout>
      </c:layout>
      <c:overlay val="0"/>
      <c:spPr>
        <a:noFill/>
        <a:ln>
          <a:noFill/>
        </a:ln>
      </c:spPr>
    </c:title>
    <c:autoTitleDeleted val="0"/>
    <c:plotArea>
      <c:layout>
        <c:manualLayout>
          <c:layoutTarget val="inner"/>
          <c:xMode val="edge"/>
          <c:yMode val="edge"/>
          <c:x val="0.13730625525571438"/>
          <c:y val="0.15957500157841095"/>
          <c:w val="0.84476506956654696"/>
          <c:h val="0.64679203759323911"/>
        </c:manualLayout>
      </c:layout>
      <c:barChart>
        <c:barDir val="col"/>
        <c:grouping val="clustered"/>
        <c:varyColors val="0"/>
        <c:ser>
          <c:idx val="0"/>
          <c:order val="0"/>
          <c:tx>
            <c:strRef>
              <c:f>prisec!$C$111</c:f>
              <c:strCache>
                <c:ptCount val="1"/>
                <c:pt idx="0">
                  <c:v>Low Gain</c:v>
                </c:pt>
              </c:strCache>
            </c:strRef>
          </c:tx>
          <c:spPr>
            <a:pattFill prst="dkDn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prisec!$C$112:$C$116</c:f>
              <c:numCache>
                <c:formatCode>0%</c:formatCode>
                <c:ptCount val="5"/>
                <c:pt idx="0">
                  <c:v>0.22</c:v>
                </c:pt>
                <c:pt idx="1">
                  <c:v>0.44</c:v>
                </c:pt>
                <c:pt idx="2">
                  <c:v>0.22</c:v>
                </c:pt>
                <c:pt idx="3">
                  <c:v>0.33</c:v>
                </c:pt>
                <c:pt idx="4">
                  <c:v>0.22</c:v>
                </c:pt>
              </c:numCache>
            </c:numRef>
          </c:val>
          <c:extLst>
            <c:ext xmlns:c16="http://schemas.microsoft.com/office/drawing/2014/chart" uri="{C3380CC4-5D6E-409C-BE32-E72D297353CC}">
              <c16:uniqueId val="{00000000-0CD5-4FDC-803C-1B3409807733}"/>
            </c:ext>
          </c:extLst>
        </c:ser>
        <c:ser>
          <c:idx val="1"/>
          <c:order val="1"/>
          <c:tx>
            <c:strRef>
              <c:f>prisec!$D$111</c:f>
              <c:strCache>
                <c:ptCount val="1"/>
                <c:pt idx="0">
                  <c:v>Medium Gain</c:v>
                </c:pt>
              </c:strCache>
            </c:strRef>
          </c:tx>
          <c:spPr>
            <a:pattFill prst="pct90">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prisec!$D$112:$D$116</c:f>
              <c:numCache>
                <c:formatCode>0%</c:formatCode>
                <c:ptCount val="5"/>
                <c:pt idx="0">
                  <c:v>0.33</c:v>
                </c:pt>
                <c:pt idx="1">
                  <c:v>0.22</c:v>
                </c:pt>
                <c:pt idx="2">
                  <c:v>0.56000000000000005</c:v>
                </c:pt>
                <c:pt idx="3">
                  <c:v>0</c:v>
                </c:pt>
                <c:pt idx="4">
                  <c:v>0.44</c:v>
                </c:pt>
              </c:numCache>
            </c:numRef>
          </c:val>
          <c:extLst>
            <c:ext xmlns:c16="http://schemas.microsoft.com/office/drawing/2014/chart" uri="{C3380CC4-5D6E-409C-BE32-E72D297353CC}">
              <c16:uniqueId val="{00000001-0CD5-4FDC-803C-1B3409807733}"/>
            </c:ext>
          </c:extLst>
        </c:ser>
        <c:ser>
          <c:idx val="2"/>
          <c:order val="2"/>
          <c:tx>
            <c:strRef>
              <c:f>prisec!$E$111</c:f>
              <c:strCache>
                <c:ptCount val="1"/>
                <c:pt idx="0">
                  <c:v>High Gain</c:v>
                </c:pt>
              </c:strCache>
            </c:strRef>
          </c:tx>
          <c:spPr>
            <a:pattFill prst="wdUpDiag">
              <a:fgClr>
                <a:srgbClr val="FFC000"/>
              </a:fgClr>
              <a:bgClr>
                <a:schemeClr val="bg1"/>
              </a:bgClr>
            </a:pattFill>
            <a:ln>
              <a:solidFill>
                <a:srgbClr val="FFC000"/>
              </a:solidFill>
            </a:ln>
          </c:spPr>
          <c:invertIfNegative val="0"/>
          <c:dLbls>
            <c:spPr>
              <a:noFill/>
              <a:ln>
                <a:noFill/>
              </a:ln>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prisec!$E$112:$E$116</c:f>
              <c:numCache>
                <c:formatCode>0%</c:formatCode>
                <c:ptCount val="5"/>
                <c:pt idx="0">
                  <c:v>0.44</c:v>
                </c:pt>
                <c:pt idx="1">
                  <c:v>0.33</c:v>
                </c:pt>
                <c:pt idx="2">
                  <c:v>0.22</c:v>
                </c:pt>
                <c:pt idx="3">
                  <c:v>0.67</c:v>
                </c:pt>
                <c:pt idx="4">
                  <c:v>0.33</c:v>
                </c:pt>
              </c:numCache>
            </c:numRef>
          </c:val>
          <c:extLst>
            <c:ext xmlns:c16="http://schemas.microsoft.com/office/drawing/2014/chart" uri="{C3380CC4-5D6E-409C-BE32-E72D297353CC}">
              <c16:uniqueId val="{00000002-0CD5-4FDC-803C-1B3409807733}"/>
            </c:ext>
          </c:extLst>
        </c:ser>
        <c:dLbls>
          <c:showLegendKey val="0"/>
          <c:showVal val="0"/>
          <c:showCatName val="0"/>
          <c:showSerName val="0"/>
          <c:showPercent val="0"/>
          <c:showBubbleSize val="0"/>
        </c:dLbls>
        <c:gapWidth val="100"/>
        <c:overlap val="-10"/>
        <c:axId val="1248794959"/>
        <c:axId val="1250540847"/>
      </c:barChart>
      <c:catAx>
        <c:axId val="124879495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50540847"/>
        <c:crosses val="autoZero"/>
        <c:auto val="1"/>
        <c:lblAlgn val="ctr"/>
        <c:lblOffset val="100"/>
        <c:noMultiLvlLbl val="0"/>
      </c:catAx>
      <c:valAx>
        <c:axId val="1250540847"/>
        <c:scaling>
          <c:orientation val="minMax"/>
          <c:max val="1"/>
          <c:min val="0"/>
        </c:scaling>
        <c:delete val="0"/>
        <c:axPos val="l"/>
        <c:majorGridlines>
          <c:spPr>
            <a:ln w="9525">
              <a:solidFill>
                <a:schemeClr val="tx1">
                  <a:lumMod val="15000"/>
                  <a:lumOff val="85000"/>
                </a:schemeClr>
              </a:solidFill>
              <a:round/>
            </a:ln>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a:latin typeface="Arial" panose="020B0604020202020204" pitchFamily="34" charset="0"/>
                    <a:cs typeface="Arial" panose="020B0604020202020204" pitchFamily="34" charset="0"/>
                  </a:rPr>
                  <a:t>Percent of students</a:t>
                </a:r>
              </a:p>
            </c:rich>
          </c:tx>
          <c:layout>
            <c:manualLayout>
              <c:xMode val="edge"/>
              <c:yMode val="edge"/>
              <c:x val="1.8406945187676785E-2"/>
              <c:y val="0.28489578085189077"/>
            </c:manualLayout>
          </c:layout>
          <c:overlay val="0"/>
          <c:spPr>
            <a:noFill/>
            <a:ln>
              <a:noFill/>
            </a:ln>
          </c:spPr>
        </c:title>
        <c:numFmt formatCode="0%" sourceLinked="1"/>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48794959"/>
        <c:crosses val="autoZero"/>
        <c:crossBetween val="between"/>
        <c:majorUnit val="0.2"/>
      </c:valAx>
      <c:spPr>
        <a:noFill/>
        <a:ln>
          <a:solidFill>
            <a:schemeClr val="bg1">
              <a:lumMod val="75000"/>
            </a:schemeClr>
          </a:solidFill>
        </a:ln>
      </c:spPr>
    </c:plotArea>
    <c:legend>
      <c:legendPos val="b"/>
      <c:layout>
        <c:manualLayout>
          <c:xMode val="edge"/>
          <c:yMode val="edge"/>
          <c:x val="7.0517114517238744E-2"/>
          <c:y val="0.90845638860359845"/>
          <c:w val="0.73680266225823698"/>
          <c:h val="7.7050857773213133E-2"/>
        </c:manualLayout>
      </c:layout>
      <c:overlay val="0"/>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0B0C1648-A96E-43F2-9CF2-E8BB8E8F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Malissa Nicol</cp:lastModifiedBy>
  <cp:revision>2</cp:revision>
  <dcterms:created xsi:type="dcterms:W3CDTF">2022-09-16T06:49:00Z</dcterms:created>
  <dcterms:modified xsi:type="dcterms:W3CDTF">2022-09-16T06:49:00Z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